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drawing>
          <wp:anchor allowOverlap="1" behindDoc="0" distB="0" distT="0" distL="114300" distR="114300" hidden="0" layoutInCell="1" locked="0" relativeHeight="0" simplePos="0">
            <wp:simplePos x="0" y="0"/>
            <wp:positionH relativeFrom="margin">
              <wp:posOffset>0</wp:posOffset>
            </wp:positionH>
            <wp:positionV relativeFrom="margin">
              <wp:posOffset>-88264</wp:posOffset>
            </wp:positionV>
            <wp:extent cx="2074545" cy="804545"/>
            <wp:effectExtent b="0" l="0" r="0" t="0"/>
            <wp:wrapSquare wrapText="bothSides" distB="0" distT="0" distL="114300" distR="114300"/>
            <wp:docPr descr="CIGLR LOGO" id="6" name="image1.png"/>
            <a:graphic>
              <a:graphicData uri="http://schemas.openxmlformats.org/drawingml/2006/picture">
                <pic:pic>
                  <pic:nvPicPr>
                    <pic:cNvPr descr="CIGLR LOGO" id="0" name="image1.png"/>
                    <pic:cNvPicPr preferRelativeResize="0"/>
                  </pic:nvPicPr>
                  <pic:blipFill>
                    <a:blip r:embed="rId7"/>
                    <a:srcRect b="0" l="0" r="0" t="0"/>
                    <a:stretch>
                      <a:fillRect/>
                    </a:stretch>
                  </pic:blipFill>
                  <pic:spPr>
                    <a:xfrm>
                      <a:off x="0" y="0"/>
                      <a:ext cx="2074545" cy="804545"/>
                    </a:xfrm>
                    <a:prstGeom prst="rect"/>
                    <a:ln/>
                  </pic:spPr>
                </pic:pic>
              </a:graphicData>
            </a:graphic>
          </wp:anchor>
        </w:drawing>
      </w:r>
      <w:r w:rsidDel="00000000" w:rsidR="00000000" w:rsidRPr="00000000">
        <w:rPr>
          <w:b w:val="1"/>
          <w:sz w:val="36"/>
          <w:szCs w:val="36"/>
          <w:rtl w:val="0"/>
        </w:rPr>
        <w:t xml:space="preserve">2024 ECO Program Awards</w:t>
        <w:br w:type="textWrapping"/>
      </w:r>
      <w:r w:rsidDel="00000000" w:rsidR="00000000" w:rsidRPr="00000000">
        <w:rPr>
          <w:b w:val="1"/>
          <w:sz w:val="28"/>
          <w:szCs w:val="28"/>
          <w:rtl w:val="0"/>
        </w:rPr>
        <w:t xml:space="preserve">Request for Proposals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CIGLR’s Engagement, Career Training, and Outreach (ECO) Program offers awards of up to $8,000 to support undergraduate or graduate students who incorporate an engagement, career training, or outreach component into their research. The ECO Program component must highlight the contributions of NOAA, CIGLR, and CIGLR’s Regional Consortium Partners to research and management of the Great Lakes for the good of its people. Examples include, but are not limited to, Congressional visits, op-ed articles, K‐12 education activities, community outreach events, public education talks, establishment of social media sites or feeds, factsheets, newsletters, or magazines. We particularly encourage proposals that include a DEIJ element, such as outreach to underserved or minority groups, education programs in underresourced  school districts, or policy engagement on environmental justice issues. For information about CIGLR’s ECO Program Awards, visit </w:t>
      </w:r>
      <w:hyperlink r:id="rId8">
        <w:r w:rsidDel="00000000" w:rsidR="00000000" w:rsidRPr="00000000">
          <w:rPr>
            <w:color w:val="0563c1"/>
            <w:u w:val="single"/>
            <w:rtl w:val="0"/>
          </w:rPr>
          <w:t xml:space="preserve">https://ciglr.seas.umich.edu/opportunities/eco-funding/</w:t>
        </w:r>
      </w:hyperlink>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t xml:space="preserve">ECO award proposals can be submitted by any principal investigator or student affiliated with a CIGLR Regional Consortium institution or organization and should include the following (2 pages max):</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title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Names and email </w:t>
      </w:r>
      <w:r w:rsidDel="00000000" w:rsidR="00000000" w:rsidRPr="00000000">
        <w:rPr>
          <w:rtl w:val="0"/>
        </w:rPr>
        <w:t xml:space="preserve">addresses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student(s) and faculty advisor.</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brief summary of the overall student research project.</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proposed ECO Program component, including the target audience and how it will highlight NOAA, CIGLR, and/or Regional Consortium partner contributions to research and management of the Great Lakes.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significance of the ECO activities in terms of the importance of their outcomes to society.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budget and budget justification. The budget should total $</w:t>
      </w:r>
      <w:r w:rsidDel="00000000" w:rsidR="00000000" w:rsidRPr="00000000">
        <w:rPr>
          <w:rtl w:val="0"/>
        </w:rPr>
        <w:t xml:space="preserve">8,000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12 months, and can include student salary, stipend, tuition, supplies, an</w:t>
      </w:r>
      <w:r w:rsidDel="00000000" w:rsidR="00000000" w:rsidRPr="00000000">
        <w:rPr>
          <w:rtl w:val="0"/>
        </w:rPr>
        <w:t xml:space="preserve">d/or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travel. Indirect </w:t>
      </w:r>
      <w:r w:rsidDel="00000000" w:rsidR="00000000" w:rsidRPr="00000000">
        <w:rPr>
          <w:rtl w:val="0"/>
        </w:rPr>
        <w:t xml:space="preserve">costs must not exceed 10% of the budget, according to the terms of the CIGLR Regional Consortium MOU. </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ECO award recipients are required to submit a final report to CIGLR within 60 days of the completion of the ECO activity and present a poster at the CIGLR All Partners Meeting.</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Proposals will be reviewed by the CIGLR Program Manager, Engagement Specialists, and Communications Specialist, and judged on the:  1) potential reach of the proposed activities, 2) degree to which the proposed activities relate to and highlight NOAA in the Great Lakes, and 3) potential lasting impact of the proposed activities. Proposals with DEIJ-related goals will be reviewed more favorably.</w:t>
      </w:r>
    </w:p>
    <w:p w:rsidR="00000000" w:rsidDel="00000000" w:rsidP="00000000" w:rsidRDefault="00000000" w:rsidRPr="00000000" w14:paraId="0000000D">
      <w:pP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Proposals should be submitted by 5 pm ET on January </w:t>
      </w:r>
      <w:r w:rsidDel="00000000" w:rsidR="00000000" w:rsidRPr="00000000">
        <w:rPr>
          <w:b w:val="1"/>
          <w:color w:val="ff0000"/>
          <w:rtl w:val="0"/>
        </w:rPr>
        <w:t xml:space="preserve">31</w:t>
      </w:r>
      <w:r w:rsidDel="00000000" w:rsidR="00000000" w:rsidRPr="00000000">
        <w:rPr>
          <w:rFonts w:ascii="Calibri" w:cs="Calibri" w:eastAsia="Calibri" w:hAnsi="Calibri"/>
          <w:b w:val="1"/>
          <w:color w:val="ff0000"/>
          <w:rtl w:val="0"/>
        </w:rPr>
        <w:t xml:space="preserve">, 202</w:t>
      </w:r>
      <w:r w:rsidDel="00000000" w:rsidR="00000000" w:rsidRPr="00000000">
        <w:rPr>
          <w:b w:val="1"/>
          <w:color w:val="ff0000"/>
          <w:rtl w:val="0"/>
        </w:rPr>
        <w:t xml:space="preserve">4</w:t>
      </w:r>
      <w:r w:rsidDel="00000000" w:rsidR="00000000" w:rsidRPr="00000000">
        <w:rPr>
          <w:rFonts w:ascii="Calibri" w:cs="Calibri" w:eastAsia="Calibri" w:hAnsi="Calibri"/>
          <w:b w:val="1"/>
          <w:color w:val="ff0000"/>
          <w:rtl w:val="0"/>
        </w:rPr>
        <w:t xml:space="preserve">.  </w:t>
      </w:r>
      <w:r w:rsidDel="00000000" w:rsidR="00000000" w:rsidRPr="00000000">
        <w:rPr>
          <w:rFonts w:ascii="Calibri" w:cs="Calibri" w:eastAsia="Calibri" w:hAnsi="Calibri"/>
          <w:b w:val="1"/>
          <w:rtl w:val="0"/>
        </w:rPr>
        <w:t xml:space="preserve">Please send your proposals to Margaret Throckmorton (</w:t>
      </w:r>
      <w:hyperlink r:id="rId9">
        <w:r w:rsidDel="00000000" w:rsidR="00000000" w:rsidRPr="00000000">
          <w:rPr>
            <w:rFonts w:ascii="Calibri" w:cs="Calibri" w:eastAsia="Calibri" w:hAnsi="Calibri"/>
            <w:b w:val="1"/>
            <w:color w:val="1155cc"/>
            <w:u w:val="single"/>
            <w:rtl w:val="0"/>
          </w:rPr>
          <w:t xml:space="preserve">throckmj@umich.edu</w:t>
        </w:r>
      </w:hyperlink>
      <w:r w:rsidDel="00000000" w:rsidR="00000000" w:rsidRPr="00000000">
        <w:rPr>
          <w:b w:val="1"/>
          <w:rtl w:val="0"/>
        </w:rPr>
        <w:t xml:space="preserve">) </w:t>
      </w:r>
      <w:r w:rsidDel="00000000" w:rsidR="00000000" w:rsidRPr="00000000">
        <w:rPr>
          <w:rFonts w:ascii="Calibri" w:cs="Calibri" w:eastAsia="Calibri" w:hAnsi="Calibri"/>
          <w:b w:val="1"/>
          <w:rtl w:val="0"/>
        </w:rPr>
        <w:t xml:space="preserve">and any inquiries to Mary Ogdahl (</w:t>
      </w:r>
      <w:hyperlink r:id="rId10">
        <w:r w:rsidDel="00000000" w:rsidR="00000000" w:rsidRPr="00000000">
          <w:rPr>
            <w:rFonts w:ascii="Calibri" w:cs="Calibri" w:eastAsia="Calibri" w:hAnsi="Calibri"/>
            <w:b w:val="1"/>
            <w:color w:val="0563c1"/>
            <w:u w:val="single"/>
            <w:rtl w:val="0"/>
          </w:rPr>
          <w:t xml:space="preserve">ogdahlm@umich.edu</w:t>
        </w:r>
      </w:hyperlink>
      <w:r w:rsidDel="00000000" w:rsidR="00000000" w:rsidRPr="00000000">
        <w:rPr>
          <w:rFonts w:ascii="Calibri" w:cs="Calibri" w:eastAsia="Calibri" w:hAnsi="Calibri"/>
          <w:b w:val="1"/>
          <w:rtl w:val="0"/>
        </w:rPr>
        <w:t xml:space="preserve">), CIGLR Program Manager.</w:t>
      </w:r>
      <w:r w:rsidDel="00000000" w:rsidR="00000000" w:rsidRPr="00000000">
        <w:rPr>
          <w:rtl w:val="0"/>
        </w:rPr>
      </w:r>
    </w:p>
    <w:p w:rsidR="00000000" w:rsidDel="00000000" w:rsidP="00000000" w:rsidRDefault="00000000" w:rsidRPr="00000000" w14:paraId="0000000E">
      <w:pPr>
        <w:rPr>
          <w:rFonts w:ascii="Calibri" w:cs="Calibri" w:eastAsia="Calibri" w:hAnsi="Calibri"/>
          <w:b w:val="1"/>
          <w:color w:val="ff000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C31C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EC31CD"/>
    <w:rPr>
      <w:color w:val="0563c1" w:themeColor="hyperlink"/>
      <w:u w:val="single"/>
    </w:rPr>
  </w:style>
  <w:style w:type="paragraph" w:styleId="ListParagraph">
    <w:name w:val="List Paragraph"/>
    <w:basedOn w:val="Normal"/>
    <w:uiPriority w:val="34"/>
    <w:qFormat w:val="1"/>
    <w:rsid w:val="002D3F28"/>
    <w:pPr>
      <w:ind w:left="720"/>
      <w:contextualSpacing w:val="1"/>
    </w:pPr>
  </w:style>
  <w:style w:type="paragraph" w:styleId="NoSpacing">
    <w:name w:val="No Spacing"/>
    <w:uiPriority w:val="1"/>
    <w:qFormat w:val="1"/>
    <w:rsid w:val="00E50F67"/>
    <w:pPr>
      <w:spacing w:after="0" w:line="240" w:lineRule="auto"/>
    </w:pPr>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023FAB"/>
    <w:rPr>
      <w:color w:val="954f72" w:themeColor="followedHyperlink"/>
      <w:u w:val="single"/>
    </w:rPr>
  </w:style>
  <w:style w:type="paragraph" w:styleId="BalloonText">
    <w:name w:val="Balloon Text"/>
    <w:basedOn w:val="Normal"/>
    <w:link w:val="BalloonTextChar"/>
    <w:uiPriority w:val="99"/>
    <w:semiHidden w:val="1"/>
    <w:unhideWhenUsed w:val="1"/>
    <w:rsid w:val="006B77B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B77BC"/>
    <w:rPr>
      <w:rFonts w:ascii="Segoe UI" w:cs="Segoe UI" w:hAnsi="Segoe UI"/>
      <w:sz w:val="18"/>
      <w:szCs w:val="18"/>
    </w:rPr>
  </w:style>
  <w:style w:type="character" w:styleId="CommentReference">
    <w:name w:val="annotation reference"/>
    <w:basedOn w:val="DefaultParagraphFont"/>
    <w:uiPriority w:val="99"/>
    <w:semiHidden w:val="1"/>
    <w:unhideWhenUsed w:val="1"/>
    <w:rsid w:val="002A2351"/>
    <w:rPr>
      <w:sz w:val="16"/>
      <w:szCs w:val="16"/>
    </w:rPr>
  </w:style>
  <w:style w:type="paragraph" w:styleId="CommentText">
    <w:name w:val="annotation text"/>
    <w:basedOn w:val="Normal"/>
    <w:link w:val="CommentTextChar"/>
    <w:uiPriority w:val="99"/>
    <w:semiHidden w:val="1"/>
    <w:unhideWhenUsed w:val="1"/>
    <w:rsid w:val="002A2351"/>
    <w:pPr>
      <w:spacing w:line="240" w:lineRule="auto"/>
    </w:pPr>
    <w:rPr>
      <w:sz w:val="20"/>
      <w:szCs w:val="20"/>
    </w:rPr>
  </w:style>
  <w:style w:type="character" w:styleId="CommentTextChar" w:customStyle="1">
    <w:name w:val="Comment Text Char"/>
    <w:basedOn w:val="DefaultParagraphFont"/>
    <w:link w:val="CommentText"/>
    <w:uiPriority w:val="99"/>
    <w:semiHidden w:val="1"/>
    <w:rsid w:val="002A2351"/>
    <w:rPr>
      <w:sz w:val="20"/>
      <w:szCs w:val="20"/>
    </w:rPr>
  </w:style>
  <w:style w:type="paragraph" w:styleId="CommentSubject">
    <w:name w:val="annotation subject"/>
    <w:basedOn w:val="CommentText"/>
    <w:next w:val="CommentText"/>
    <w:link w:val="CommentSubjectChar"/>
    <w:uiPriority w:val="99"/>
    <w:semiHidden w:val="1"/>
    <w:unhideWhenUsed w:val="1"/>
    <w:rsid w:val="002A2351"/>
    <w:rPr>
      <w:b w:val="1"/>
      <w:bCs w:val="1"/>
    </w:rPr>
  </w:style>
  <w:style w:type="character" w:styleId="CommentSubjectChar" w:customStyle="1">
    <w:name w:val="Comment Subject Char"/>
    <w:basedOn w:val="CommentTextChar"/>
    <w:link w:val="CommentSubject"/>
    <w:uiPriority w:val="99"/>
    <w:semiHidden w:val="1"/>
    <w:rsid w:val="002A2351"/>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ogdahlm@umich.edu" TargetMode="External"/><Relationship Id="rId9" Type="http://schemas.openxmlformats.org/officeDocument/2006/relationships/hyperlink" Target="mailto:throckmj@umich.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iglr.seas.umich.edu/opportunities/eco-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tc65WDtCQoRF7D8qqhf+Dme1qg==">CgMxLjAyCGguZ2pkZ3hzOABqJAoUc3VnZ2VzdC56OGdzb2t2N2NuOW0SDEdyZWdvcnkgRGlja2okChRzdWdnZXN0LnowYTN3enBscDNtYhIMR3JlZ29yeSBEaWNraiQKFHN1Z2dlc3QuaXRsdW11M2Vnd3c4EgxHcmVnb3J5IERpY2tqJAoUc3VnZ2VzdC5obnJxdng5eWhoZDASDEdyZWdvcnkgRGlja3IhMW10c1lqcFA3b0l3SS1uR1RBZ0hyRlo3bkhEbER5Wmdl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2022-10-29T04:29:00Z</dcterms:created>
  <dc:creator>Ogdahl, Mary</dc:creator>
</cp:coreProperties>
</file>