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drawing>
          <wp:anchor distT="0" distB="0" distL="0" distR="0" allowOverlap="1" layoutInCell="1" locked="0" behindDoc="0" simplePos="0" relativeHeight="15728640">
            <wp:simplePos x="0" y="0"/>
            <wp:positionH relativeFrom="page">
              <wp:posOffset>914400</wp:posOffset>
            </wp:positionH>
            <wp:positionV relativeFrom="paragraph">
              <wp:posOffset>636</wp:posOffset>
            </wp:positionV>
            <wp:extent cx="2076450" cy="80009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076450" cy="800099"/>
                    </a:xfrm>
                    <a:prstGeom prst="rect">
                      <a:avLst/>
                    </a:prstGeom>
                  </pic:spPr>
                </pic:pic>
              </a:graphicData>
            </a:graphic>
          </wp:anchor>
        </w:drawing>
      </w:r>
      <w:r>
        <w:rPr/>
        <w:t>2025</w:t>
      </w:r>
      <w:r>
        <w:rPr>
          <w:spacing w:val="-8"/>
        </w:rPr>
        <w:t> </w:t>
      </w:r>
      <w:r>
        <w:rPr/>
        <w:t>ECO</w:t>
      </w:r>
      <w:r>
        <w:rPr>
          <w:spacing w:val="-7"/>
        </w:rPr>
        <w:t> </w:t>
      </w:r>
      <w:r>
        <w:rPr/>
        <w:t>Program</w:t>
      </w:r>
      <w:r>
        <w:rPr>
          <w:spacing w:val="-7"/>
        </w:rPr>
        <w:t> </w:t>
      </w:r>
      <w:r>
        <w:rPr>
          <w:spacing w:val="-2"/>
        </w:rPr>
        <w:t>Awards</w:t>
      </w:r>
    </w:p>
    <w:p>
      <w:pPr>
        <w:pStyle w:val="Heading1"/>
        <w:spacing w:before="34"/>
        <w:ind w:left="3550"/>
      </w:pPr>
      <w:r>
        <w:rPr/>
        <w:t>Request</w:t>
      </w:r>
      <w:r>
        <w:rPr>
          <w:spacing w:val="-11"/>
        </w:rPr>
        <w:t> </w:t>
      </w:r>
      <w:r>
        <w:rPr/>
        <w:t>for</w:t>
      </w:r>
      <w:r>
        <w:rPr>
          <w:spacing w:val="-10"/>
        </w:rPr>
        <w:t> </w:t>
      </w:r>
      <w:r>
        <w:rPr>
          <w:spacing w:val="-2"/>
        </w:rPr>
        <w:t>Proposals</w:t>
      </w:r>
    </w:p>
    <w:p>
      <w:pPr>
        <w:pStyle w:val="BodyText"/>
        <w:rPr>
          <w:b/>
        </w:rPr>
      </w:pPr>
    </w:p>
    <w:p>
      <w:pPr>
        <w:pStyle w:val="BodyText"/>
        <w:spacing w:before="98"/>
        <w:rPr>
          <w:b/>
        </w:rPr>
      </w:pPr>
    </w:p>
    <w:p>
      <w:pPr>
        <w:pStyle w:val="BodyText"/>
        <w:spacing w:line="259" w:lineRule="auto"/>
        <w:ind w:left="100" w:right="98"/>
      </w:pPr>
      <w:r>
        <w:rPr/>
        <w:t>CIGLR’s Engagement, Career Training, and Outreach (ECO) Program offers awards of up to $8,000 to support undergraduate or graduate students who incorporate an engagement, career training, or outreach</w:t>
      </w:r>
      <w:r>
        <w:rPr>
          <w:spacing w:val="-4"/>
        </w:rPr>
        <w:t> </w:t>
      </w:r>
      <w:r>
        <w:rPr/>
        <w:t>component</w:t>
      </w:r>
      <w:r>
        <w:rPr>
          <w:spacing w:val="-4"/>
        </w:rPr>
        <w:t> </w:t>
      </w:r>
      <w:r>
        <w:rPr/>
        <w:t>into</w:t>
      </w:r>
      <w:r>
        <w:rPr>
          <w:spacing w:val="-4"/>
        </w:rPr>
        <w:t> </w:t>
      </w:r>
      <w:r>
        <w:rPr/>
        <w:t>their</w:t>
      </w:r>
      <w:r>
        <w:rPr>
          <w:spacing w:val="-4"/>
        </w:rPr>
        <w:t> </w:t>
      </w:r>
      <w:r>
        <w:rPr/>
        <w:t>research.</w:t>
      </w:r>
      <w:r>
        <w:rPr>
          <w:spacing w:val="-4"/>
        </w:rPr>
        <w:t> </w:t>
      </w:r>
      <w:r>
        <w:rPr/>
        <w:t>The</w:t>
      </w:r>
      <w:r>
        <w:rPr>
          <w:spacing w:val="-4"/>
        </w:rPr>
        <w:t> </w:t>
      </w:r>
      <w:r>
        <w:rPr/>
        <w:t>ECO</w:t>
      </w:r>
      <w:r>
        <w:rPr>
          <w:spacing w:val="-4"/>
        </w:rPr>
        <w:t> </w:t>
      </w:r>
      <w:r>
        <w:rPr/>
        <w:t>Program</w:t>
      </w:r>
      <w:r>
        <w:rPr>
          <w:spacing w:val="-4"/>
        </w:rPr>
        <w:t> </w:t>
      </w:r>
      <w:r>
        <w:rPr/>
        <w:t>component</w:t>
      </w:r>
      <w:r>
        <w:rPr>
          <w:spacing w:val="-4"/>
        </w:rPr>
        <w:t> </w:t>
      </w:r>
      <w:r>
        <w:rPr/>
        <w:t>must</w:t>
      </w:r>
      <w:r>
        <w:rPr>
          <w:spacing w:val="-4"/>
        </w:rPr>
        <w:t> </w:t>
      </w:r>
      <w:r>
        <w:rPr/>
        <w:t>highlight</w:t>
      </w:r>
      <w:r>
        <w:rPr>
          <w:spacing w:val="-4"/>
        </w:rPr>
        <w:t> </w:t>
      </w:r>
      <w:r>
        <w:rPr/>
        <w:t>the</w:t>
      </w:r>
      <w:r>
        <w:rPr>
          <w:spacing w:val="-4"/>
        </w:rPr>
        <w:t> </w:t>
      </w:r>
      <w:r>
        <w:rPr/>
        <w:t>contributions of NOAA, CIGLR, and CIGLR’s Regional Consortium Partners to research and management of the Great Lakes for the good of its people. Examples include, but are not limited to, Congressional visits, op-ed articles, K-12 education activities, community outreach events, public education talks, establishment of social media sites or feeds, factsheets, newsletters, or magazines. We particularly encourage proposals that</w:t>
      </w:r>
      <w:r>
        <w:rPr>
          <w:spacing w:val="-5"/>
        </w:rPr>
        <w:t> </w:t>
      </w:r>
      <w:r>
        <w:rPr/>
        <w:t>include</w:t>
      </w:r>
      <w:r>
        <w:rPr>
          <w:spacing w:val="-5"/>
        </w:rPr>
        <w:t> </w:t>
      </w:r>
      <w:r>
        <w:rPr/>
        <w:t>a</w:t>
      </w:r>
      <w:r>
        <w:rPr>
          <w:spacing w:val="-5"/>
        </w:rPr>
        <w:t> </w:t>
      </w:r>
      <w:r>
        <w:rPr/>
        <w:t>DEIJ</w:t>
      </w:r>
      <w:r>
        <w:rPr>
          <w:spacing w:val="-5"/>
        </w:rPr>
        <w:t> </w:t>
      </w:r>
      <w:r>
        <w:rPr/>
        <w:t>element,</w:t>
      </w:r>
      <w:r>
        <w:rPr>
          <w:spacing w:val="-5"/>
        </w:rPr>
        <w:t> </w:t>
      </w:r>
      <w:r>
        <w:rPr/>
        <w:t>such</w:t>
      </w:r>
      <w:r>
        <w:rPr>
          <w:spacing w:val="-5"/>
        </w:rPr>
        <w:t> </w:t>
      </w:r>
      <w:r>
        <w:rPr/>
        <w:t>as</w:t>
      </w:r>
      <w:r>
        <w:rPr>
          <w:spacing w:val="-5"/>
        </w:rPr>
        <w:t> </w:t>
      </w:r>
      <w:r>
        <w:rPr/>
        <w:t>outreach</w:t>
      </w:r>
      <w:r>
        <w:rPr>
          <w:spacing w:val="-5"/>
        </w:rPr>
        <w:t> </w:t>
      </w:r>
      <w:r>
        <w:rPr/>
        <w:t>to</w:t>
      </w:r>
      <w:r>
        <w:rPr>
          <w:spacing w:val="-5"/>
        </w:rPr>
        <w:t> </w:t>
      </w:r>
      <w:r>
        <w:rPr/>
        <w:t>underserved</w:t>
      </w:r>
      <w:r>
        <w:rPr>
          <w:spacing w:val="-5"/>
        </w:rPr>
        <w:t> </w:t>
      </w:r>
      <w:r>
        <w:rPr/>
        <w:t>or</w:t>
      </w:r>
      <w:r>
        <w:rPr>
          <w:spacing w:val="-5"/>
        </w:rPr>
        <w:t> </w:t>
      </w:r>
      <w:r>
        <w:rPr/>
        <w:t>minority</w:t>
      </w:r>
      <w:r>
        <w:rPr>
          <w:spacing w:val="-5"/>
        </w:rPr>
        <w:t> </w:t>
      </w:r>
      <w:r>
        <w:rPr/>
        <w:t>groups,</w:t>
      </w:r>
      <w:r>
        <w:rPr>
          <w:spacing w:val="-5"/>
        </w:rPr>
        <w:t> </w:t>
      </w:r>
      <w:r>
        <w:rPr/>
        <w:t>education</w:t>
      </w:r>
      <w:r>
        <w:rPr>
          <w:spacing w:val="-5"/>
        </w:rPr>
        <w:t> </w:t>
      </w:r>
      <w:r>
        <w:rPr/>
        <w:t>programs</w:t>
      </w:r>
      <w:r>
        <w:rPr>
          <w:spacing w:val="-5"/>
        </w:rPr>
        <w:t> </w:t>
      </w:r>
      <w:r>
        <w:rPr/>
        <w:t>in under resourced</w:t>
      </w:r>
      <w:r>
        <w:rPr>
          <w:spacing w:val="40"/>
        </w:rPr>
        <w:t> </w:t>
      </w:r>
      <w:r>
        <w:rPr/>
        <w:t>school districts, or policy engagement on environmental justice issues. Visit </w:t>
      </w:r>
      <w:hyperlink r:id="rId6">
        <w:r>
          <w:rPr>
            <w:color w:val="1154CC"/>
            <w:u w:val="thick" w:color="1154CC"/>
          </w:rPr>
          <w:t>our</w:t>
        </w:r>
      </w:hyperlink>
      <w:r>
        <w:rPr>
          <w:color w:val="1154CC"/>
          <w:u w:val="none"/>
        </w:rPr>
        <w:t> </w:t>
      </w:r>
      <w:hyperlink r:id="rId6">
        <w:r>
          <w:rPr>
            <w:color w:val="1154CC"/>
            <w:u w:val="thick" w:color="1154CC"/>
          </w:rPr>
          <w:t>website</w:t>
        </w:r>
      </w:hyperlink>
      <w:r>
        <w:rPr>
          <w:color w:val="1154CC"/>
          <w:u w:val="none"/>
        </w:rPr>
        <w:t> </w:t>
      </w:r>
      <w:r>
        <w:rPr>
          <w:u w:val="none"/>
        </w:rPr>
        <w:t>for more information about CIGLR’s ECO Program Awards, including past projects.</w:t>
      </w:r>
    </w:p>
    <w:p>
      <w:pPr>
        <w:pStyle w:val="BodyText"/>
        <w:spacing w:line="259" w:lineRule="auto" w:before="158"/>
        <w:ind w:left="100"/>
      </w:pPr>
      <w:r>
        <w:rPr/>
        <w:t>ECO award proposals can be submitted by any principal investigator or student affiliated with a CIGLR Regional</w:t>
      </w:r>
      <w:r>
        <w:rPr>
          <w:spacing w:val="-6"/>
        </w:rPr>
        <w:t> </w:t>
      </w:r>
      <w:r>
        <w:rPr/>
        <w:t>Consortium</w:t>
      </w:r>
      <w:r>
        <w:rPr>
          <w:spacing w:val="-6"/>
        </w:rPr>
        <w:t> </w:t>
      </w:r>
      <w:r>
        <w:rPr/>
        <w:t>institution</w:t>
      </w:r>
      <w:r>
        <w:rPr>
          <w:spacing w:val="-6"/>
        </w:rPr>
        <w:t> </w:t>
      </w:r>
      <w:r>
        <w:rPr/>
        <w:t>or</w:t>
      </w:r>
      <w:r>
        <w:rPr>
          <w:spacing w:val="-6"/>
        </w:rPr>
        <w:t> </w:t>
      </w:r>
      <w:r>
        <w:rPr/>
        <w:t>organization.</w:t>
      </w:r>
      <w:r>
        <w:rPr>
          <w:spacing w:val="-6"/>
        </w:rPr>
        <w:t> </w:t>
      </w:r>
      <w:r>
        <w:rPr/>
        <w:t>Applications</w:t>
      </w:r>
      <w:r>
        <w:rPr>
          <w:spacing w:val="-6"/>
        </w:rPr>
        <w:t> </w:t>
      </w:r>
      <w:r>
        <w:rPr/>
        <w:t>consist</w:t>
      </w:r>
      <w:r>
        <w:rPr>
          <w:spacing w:val="-6"/>
        </w:rPr>
        <w:t> </w:t>
      </w:r>
      <w:r>
        <w:rPr/>
        <w:t>of</w:t>
      </w:r>
      <w:r>
        <w:rPr>
          <w:spacing w:val="-6"/>
        </w:rPr>
        <w:t> </w:t>
      </w:r>
      <w:r>
        <w:rPr/>
        <w:t>an</w:t>
      </w:r>
      <w:r>
        <w:rPr>
          <w:spacing w:val="-6"/>
        </w:rPr>
        <w:t> </w:t>
      </w:r>
      <w:r>
        <w:rPr/>
        <w:t>online</w:t>
      </w:r>
      <w:r>
        <w:rPr>
          <w:spacing w:val="-6"/>
        </w:rPr>
        <w:t> </w:t>
      </w:r>
      <w:r>
        <w:rPr/>
        <w:t>form</w:t>
      </w:r>
      <w:r>
        <w:rPr>
          <w:spacing w:val="-6"/>
        </w:rPr>
        <w:t> </w:t>
      </w:r>
      <w:r>
        <w:rPr/>
        <w:t>where</w:t>
      </w:r>
      <w:r>
        <w:rPr>
          <w:spacing w:val="-6"/>
        </w:rPr>
        <w:t> </w:t>
      </w:r>
      <w:r>
        <w:rPr/>
        <w:t>you</w:t>
      </w:r>
      <w:r>
        <w:rPr>
          <w:spacing w:val="-6"/>
        </w:rPr>
        <w:t> </w:t>
      </w:r>
      <w:r>
        <w:rPr/>
        <w:t>will</w:t>
      </w:r>
      <w:r>
        <w:rPr>
          <w:spacing w:val="-6"/>
        </w:rPr>
        <w:t> </w:t>
      </w:r>
      <w:r>
        <w:rPr/>
        <w:t>be asked to enter the following:</w:t>
      </w:r>
    </w:p>
    <w:p>
      <w:pPr>
        <w:pStyle w:val="ListParagraph"/>
        <w:numPr>
          <w:ilvl w:val="0"/>
          <w:numId w:val="1"/>
        </w:numPr>
        <w:tabs>
          <w:tab w:pos="818" w:val="left" w:leader="none"/>
        </w:tabs>
        <w:spacing w:line="240" w:lineRule="auto" w:before="159" w:after="0"/>
        <w:ind w:left="818" w:right="0" w:hanging="358"/>
        <w:jc w:val="both"/>
        <w:rPr>
          <w:b/>
          <w:sz w:val="22"/>
        </w:rPr>
      </w:pPr>
      <w:r>
        <w:rPr>
          <w:b/>
          <w:sz w:val="22"/>
        </w:rPr>
        <w:t>Identifying</w:t>
      </w:r>
      <w:r>
        <w:rPr>
          <w:b/>
          <w:spacing w:val="-11"/>
          <w:sz w:val="22"/>
        </w:rPr>
        <w:t> </w:t>
      </w:r>
      <w:r>
        <w:rPr>
          <w:b/>
          <w:spacing w:val="-2"/>
          <w:sz w:val="22"/>
        </w:rPr>
        <w:t>information</w:t>
      </w:r>
    </w:p>
    <w:p>
      <w:pPr>
        <w:pStyle w:val="BodyText"/>
        <w:ind w:left="820" w:right="257"/>
        <w:jc w:val="both"/>
      </w:pPr>
      <w:r>
        <w:rPr/>
        <w:t>Project</w:t>
      </w:r>
      <w:r>
        <w:rPr>
          <w:spacing w:val="-10"/>
        </w:rPr>
        <w:t> </w:t>
      </w:r>
      <w:r>
        <w:rPr/>
        <w:t>title,</w:t>
      </w:r>
      <w:r>
        <w:rPr>
          <w:spacing w:val="-10"/>
        </w:rPr>
        <w:t> </w:t>
      </w:r>
      <w:r>
        <w:rPr/>
        <w:t>desired</w:t>
      </w:r>
      <w:r>
        <w:rPr>
          <w:spacing w:val="-10"/>
        </w:rPr>
        <w:t> </w:t>
      </w:r>
      <w:r>
        <w:rPr/>
        <w:t>start/end</w:t>
      </w:r>
      <w:r>
        <w:rPr>
          <w:spacing w:val="-10"/>
        </w:rPr>
        <w:t> </w:t>
      </w:r>
      <w:r>
        <w:rPr/>
        <w:t>dates,</w:t>
      </w:r>
      <w:r>
        <w:rPr>
          <w:spacing w:val="-10"/>
        </w:rPr>
        <w:t> </w:t>
      </w:r>
      <w:r>
        <w:rPr/>
        <w:t>student(s)</w:t>
      </w:r>
      <w:r>
        <w:rPr>
          <w:spacing w:val="-10"/>
        </w:rPr>
        <w:t> </w:t>
      </w:r>
      <w:r>
        <w:rPr/>
        <w:t>information</w:t>
      </w:r>
      <w:r>
        <w:rPr>
          <w:spacing w:val="-10"/>
        </w:rPr>
        <w:t> </w:t>
      </w:r>
      <w:r>
        <w:rPr/>
        <w:t>(name,</w:t>
      </w:r>
      <w:r>
        <w:rPr>
          <w:spacing w:val="-10"/>
        </w:rPr>
        <w:t> </w:t>
      </w:r>
      <w:r>
        <w:rPr/>
        <w:t>affiliation,</w:t>
      </w:r>
      <w:r>
        <w:rPr>
          <w:spacing w:val="-10"/>
        </w:rPr>
        <w:t> </w:t>
      </w:r>
      <w:r>
        <w:rPr/>
        <w:t>degree</w:t>
      </w:r>
      <w:r>
        <w:rPr>
          <w:spacing w:val="-10"/>
        </w:rPr>
        <w:t> </w:t>
      </w:r>
      <w:r>
        <w:rPr/>
        <w:t>program and year, email), mentor information (name, affiliation, email)</w:t>
      </w:r>
    </w:p>
    <w:p>
      <w:pPr>
        <w:pStyle w:val="ListParagraph"/>
        <w:numPr>
          <w:ilvl w:val="0"/>
          <w:numId w:val="1"/>
        </w:numPr>
        <w:tabs>
          <w:tab w:pos="818" w:val="left" w:leader="none"/>
          <w:tab w:pos="820" w:val="left" w:leader="none"/>
        </w:tabs>
        <w:spacing w:line="240" w:lineRule="auto" w:before="0" w:after="0"/>
        <w:ind w:left="820" w:right="344" w:hanging="360"/>
        <w:jc w:val="both"/>
        <w:rPr>
          <w:sz w:val="22"/>
        </w:rPr>
      </w:pPr>
      <w:r>
        <w:rPr>
          <w:b/>
          <w:sz w:val="22"/>
        </w:rPr>
        <w:t>Proposal</w:t>
      </w:r>
      <w:r>
        <w:rPr>
          <w:b/>
          <w:spacing w:val="-5"/>
          <w:sz w:val="22"/>
        </w:rPr>
        <w:t> </w:t>
      </w:r>
      <w:r>
        <w:rPr>
          <w:b/>
          <w:sz w:val="22"/>
        </w:rPr>
        <w:t>file</w:t>
      </w:r>
      <w:r>
        <w:rPr>
          <w:b/>
          <w:spacing w:val="-5"/>
          <w:sz w:val="22"/>
        </w:rPr>
        <w:t> </w:t>
      </w:r>
      <w:r>
        <w:rPr>
          <w:b/>
          <w:sz w:val="22"/>
        </w:rPr>
        <w:t>upload.</w:t>
      </w:r>
      <w:r>
        <w:rPr>
          <w:b/>
          <w:spacing w:val="-5"/>
          <w:sz w:val="22"/>
        </w:rPr>
        <w:t> </w:t>
      </w:r>
      <w:r>
        <w:rPr>
          <w:sz w:val="22"/>
        </w:rPr>
        <w:t>Please</w:t>
      </w:r>
      <w:r>
        <w:rPr>
          <w:spacing w:val="-5"/>
          <w:sz w:val="22"/>
        </w:rPr>
        <w:t> </w:t>
      </w:r>
      <w:r>
        <w:rPr>
          <w:sz w:val="22"/>
        </w:rPr>
        <w:t>prepare</w:t>
      </w:r>
      <w:r>
        <w:rPr>
          <w:spacing w:val="-5"/>
          <w:sz w:val="22"/>
        </w:rPr>
        <w:t> </w:t>
      </w:r>
      <w:r>
        <w:rPr>
          <w:sz w:val="22"/>
        </w:rPr>
        <w:t>a</w:t>
      </w:r>
      <w:r>
        <w:rPr>
          <w:spacing w:val="-5"/>
          <w:sz w:val="22"/>
        </w:rPr>
        <w:t> </w:t>
      </w:r>
      <w:r>
        <w:rPr>
          <w:sz w:val="22"/>
        </w:rPr>
        <w:t>single</w:t>
      </w:r>
      <w:r>
        <w:rPr>
          <w:spacing w:val="-5"/>
          <w:sz w:val="22"/>
        </w:rPr>
        <w:t> </w:t>
      </w:r>
      <w:r>
        <w:rPr>
          <w:sz w:val="22"/>
        </w:rPr>
        <w:t>PDF</w:t>
      </w:r>
      <w:r>
        <w:rPr>
          <w:spacing w:val="-5"/>
          <w:sz w:val="22"/>
        </w:rPr>
        <w:t> </w:t>
      </w:r>
      <w:r>
        <w:rPr>
          <w:sz w:val="22"/>
        </w:rPr>
        <w:t>using</w:t>
      </w:r>
      <w:r>
        <w:rPr>
          <w:spacing w:val="-5"/>
          <w:sz w:val="22"/>
        </w:rPr>
        <w:t> </w:t>
      </w:r>
      <w:r>
        <w:rPr>
          <w:sz w:val="22"/>
        </w:rPr>
        <w:t>the</w:t>
      </w:r>
      <w:r>
        <w:rPr>
          <w:spacing w:val="-5"/>
          <w:sz w:val="22"/>
        </w:rPr>
        <w:t> </w:t>
      </w:r>
      <w:r>
        <w:rPr>
          <w:sz w:val="22"/>
        </w:rPr>
        <w:t>attached</w:t>
      </w:r>
      <w:r>
        <w:rPr>
          <w:spacing w:val="-5"/>
          <w:sz w:val="22"/>
        </w:rPr>
        <w:t> </w:t>
      </w:r>
      <w:r>
        <w:rPr>
          <w:sz w:val="22"/>
        </w:rPr>
        <w:t>template,</w:t>
      </w:r>
      <w:r>
        <w:rPr>
          <w:spacing w:val="-5"/>
          <w:sz w:val="22"/>
        </w:rPr>
        <w:t> </w:t>
      </w:r>
      <w:r>
        <w:rPr>
          <w:sz w:val="22"/>
        </w:rPr>
        <w:t>which</w:t>
      </w:r>
      <w:r>
        <w:rPr>
          <w:spacing w:val="-5"/>
          <w:sz w:val="22"/>
        </w:rPr>
        <w:t> </w:t>
      </w:r>
      <w:r>
        <w:rPr>
          <w:sz w:val="22"/>
        </w:rPr>
        <w:t>includes the following sections:</w:t>
      </w:r>
    </w:p>
    <w:p>
      <w:pPr>
        <w:pStyle w:val="ListParagraph"/>
        <w:numPr>
          <w:ilvl w:val="1"/>
          <w:numId w:val="1"/>
        </w:numPr>
        <w:tabs>
          <w:tab w:pos="1538" w:val="left" w:leader="none"/>
        </w:tabs>
        <w:spacing w:line="240" w:lineRule="auto" w:before="0" w:after="0"/>
        <w:ind w:left="1538" w:right="0" w:hanging="358"/>
        <w:jc w:val="both"/>
        <w:rPr>
          <w:sz w:val="22"/>
        </w:rPr>
      </w:pPr>
      <w:r>
        <w:rPr>
          <w:sz w:val="22"/>
        </w:rPr>
        <w:t>A</w:t>
      </w:r>
      <w:r>
        <w:rPr>
          <w:spacing w:val="-9"/>
          <w:sz w:val="22"/>
        </w:rPr>
        <w:t> </w:t>
      </w:r>
      <w:r>
        <w:rPr>
          <w:sz w:val="22"/>
        </w:rPr>
        <w:t>brief</w:t>
      </w:r>
      <w:r>
        <w:rPr>
          <w:spacing w:val="-7"/>
          <w:sz w:val="22"/>
        </w:rPr>
        <w:t> </w:t>
      </w:r>
      <w:r>
        <w:rPr>
          <w:sz w:val="22"/>
        </w:rPr>
        <w:t>summary</w:t>
      </w:r>
      <w:r>
        <w:rPr>
          <w:spacing w:val="-7"/>
          <w:sz w:val="22"/>
        </w:rPr>
        <w:t> </w:t>
      </w:r>
      <w:r>
        <w:rPr>
          <w:sz w:val="22"/>
        </w:rPr>
        <w:t>of</w:t>
      </w:r>
      <w:r>
        <w:rPr>
          <w:spacing w:val="-7"/>
          <w:sz w:val="22"/>
        </w:rPr>
        <w:t> </w:t>
      </w:r>
      <w:r>
        <w:rPr>
          <w:sz w:val="22"/>
        </w:rPr>
        <w:t>the</w:t>
      </w:r>
      <w:r>
        <w:rPr>
          <w:spacing w:val="-7"/>
          <w:sz w:val="22"/>
        </w:rPr>
        <w:t> </w:t>
      </w:r>
      <w:r>
        <w:rPr>
          <w:sz w:val="22"/>
        </w:rPr>
        <w:t>overall</w:t>
      </w:r>
      <w:r>
        <w:rPr>
          <w:spacing w:val="-7"/>
          <w:sz w:val="22"/>
        </w:rPr>
        <w:t> </w:t>
      </w:r>
      <w:r>
        <w:rPr>
          <w:sz w:val="22"/>
        </w:rPr>
        <w:t>student</w:t>
      </w:r>
      <w:r>
        <w:rPr>
          <w:spacing w:val="-7"/>
          <w:sz w:val="22"/>
        </w:rPr>
        <w:t> </w:t>
      </w:r>
      <w:r>
        <w:rPr>
          <w:sz w:val="22"/>
        </w:rPr>
        <w:t>research</w:t>
      </w:r>
      <w:r>
        <w:rPr>
          <w:spacing w:val="-7"/>
          <w:sz w:val="22"/>
        </w:rPr>
        <w:t> </w:t>
      </w:r>
      <w:r>
        <w:rPr>
          <w:spacing w:val="-2"/>
          <w:sz w:val="22"/>
        </w:rPr>
        <w:t>project.</w:t>
      </w:r>
    </w:p>
    <w:p>
      <w:pPr>
        <w:pStyle w:val="ListParagraph"/>
        <w:numPr>
          <w:ilvl w:val="1"/>
          <w:numId w:val="1"/>
        </w:numPr>
        <w:tabs>
          <w:tab w:pos="1540" w:val="left" w:leader="none"/>
        </w:tabs>
        <w:spacing w:line="259" w:lineRule="auto" w:before="22" w:after="0"/>
        <w:ind w:left="1540" w:right="342" w:hanging="360"/>
        <w:jc w:val="both"/>
        <w:rPr>
          <w:sz w:val="22"/>
        </w:rPr>
      </w:pPr>
      <w:r>
        <w:rPr>
          <w:sz w:val="22"/>
        </w:rPr>
        <w:t>The</w:t>
      </w:r>
      <w:r>
        <w:rPr>
          <w:spacing w:val="-3"/>
          <w:sz w:val="22"/>
        </w:rPr>
        <w:t> </w:t>
      </w:r>
      <w:r>
        <w:rPr>
          <w:sz w:val="22"/>
        </w:rPr>
        <w:t>proposed</w:t>
      </w:r>
      <w:r>
        <w:rPr>
          <w:spacing w:val="-3"/>
          <w:sz w:val="22"/>
        </w:rPr>
        <w:t> </w:t>
      </w:r>
      <w:r>
        <w:rPr>
          <w:sz w:val="22"/>
        </w:rPr>
        <w:t>ECO</w:t>
      </w:r>
      <w:r>
        <w:rPr>
          <w:spacing w:val="-3"/>
          <w:sz w:val="22"/>
        </w:rPr>
        <w:t> </w:t>
      </w:r>
      <w:r>
        <w:rPr>
          <w:sz w:val="22"/>
        </w:rPr>
        <w:t>Program</w:t>
      </w:r>
      <w:r>
        <w:rPr>
          <w:spacing w:val="-3"/>
          <w:sz w:val="22"/>
        </w:rPr>
        <w:t> </w:t>
      </w:r>
      <w:r>
        <w:rPr>
          <w:sz w:val="22"/>
        </w:rPr>
        <w:t>component,</w:t>
      </w:r>
      <w:r>
        <w:rPr>
          <w:spacing w:val="-3"/>
          <w:sz w:val="22"/>
        </w:rPr>
        <w:t> </w:t>
      </w:r>
      <w:r>
        <w:rPr>
          <w:sz w:val="22"/>
        </w:rPr>
        <w:t>including</w:t>
      </w:r>
      <w:r>
        <w:rPr>
          <w:spacing w:val="-3"/>
          <w:sz w:val="22"/>
        </w:rPr>
        <w:t> </w:t>
      </w:r>
      <w:r>
        <w:rPr>
          <w:sz w:val="22"/>
        </w:rPr>
        <w:t>the</w:t>
      </w:r>
      <w:r>
        <w:rPr>
          <w:spacing w:val="-3"/>
          <w:sz w:val="22"/>
        </w:rPr>
        <w:t> </w:t>
      </w:r>
      <w:r>
        <w:rPr>
          <w:sz w:val="22"/>
        </w:rPr>
        <w:t>target</w:t>
      </w:r>
      <w:r>
        <w:rPr>
          <w:spacing w:val="-3"/>
          <w:sz w:val="22"/>
        </w:rPr>
        <w:t> </w:t>
      </w:r>
      <w:r>
        <w:rPr>
          <w:sz w:val="22"/>
        </w:rPr>
        <w:t>audience</w:t>
      </w:r>
      <w:r>
        <w:rPr>
          <w:spacing w:val="-3"/>
          <w:sz w:val="22"/>
        </w:rPr>
        <w:t> </w:t>
      </w:r>
      <w:r>
        <w:rPr>
          <w:sz w:val="22"/>
        </w:rPr>
        <w:t>and</w:t>
      </w:r>
      <w:r>
        <w:rPr>
          <w:spacing w:val="-3"/>
          <w:sz w:val="22"/>
        </w:rPr>
        <w:t> </w:t>
      </w:r>
      <w:r>
        <w:rPr>
          <w:sz w:val="22"/>
        </w:rPr>
        <w:t>how</w:t>
      </w:r>
      <w:r>
        <w:rPr>
          <w:spacing w:val="-3"/>
          <w:sz w:val="22"/>
        </w:rPr>
        <w:t> </w:t>
      </w:r>
      <w:r>
        <w:rPr>
          <w:sz w:val="22"/>
        </w:rPr>
        <w:t>it</w:t>
      </w:r>
      <w:r>
        <w:rPr>
          <w:spacing w:val="-3"/>
          <w:sz w:val="22"/>
        </w:rPr>
        <w:t> </w:t>
      </w:r>
      <w:r>
        <w:rPr>
          <w:sz w:val="22"/>
        </w:rPr>
        <w:t>will highlight</w:t>
      </w:r>
      <w:r>
        <w:rPr>
          <w:spacing w:val="-8"/>
          <w:sz w:val="22"/>
        </w:rPr>
        <w:t> </w:t>
      </w:r>
      <w:r>
        <w:rPr>
          <w:sz w:val="22"/>
        </w:rPr>
        <w:t>NOAA,</w:t>
      </w:r>
      <w:r>
        <w:rPr>
          <w:spacing w:val="-8"/>
          <w:sz w:val="22"/>
        </w:rPr>
        <w:t> </w:t>
      </w:r>
      <w:r>
        <w:rPr>
          <w:sz w:val="22"/>
        </w:rPr>
        <w:t>CIGLR,</w:t>
      </w:r>
      <w:r>
        <w:rPr>
          <w:spacing w:val="-8"/>
          <w:sz w:val="22"/>
        </w:rPr>
        <w:t> </w:t>
      </w:r>
      <w:r>
        <w:rPr>
          <w:sz w:val="22"/>
        </w:rPr>
        <w:t>and/or</w:t>
      </w:r>
      <w:r>
        <w:rPr>
          <w:spacing w:val="-8"/>
          <w:sz w:val="22"/>
        </w:rPr>
        <w:t> </w:t>
      </w:r>
      <w:r>
        <w:rPr>
          <w:sz w:val="22"/>
        </w:rPr>
        <w:t>Regional</w:t>
      </w:r>
      <w:r>
        <w:rPr>
          <w:spacing w:val="-8"/>
          <w:sz w:val="22"/>
        </w:rPr>
        <w:t> </w:t>
      </w:r>
      <w:r>
        <w:rPr>
          <w:sz w:val="22"/>
        </w:rPr>
        <w:t>Consortium</w:t>
      </w:r>
      <w:r>
        <w:rPr>
          <w:spacing w:val="-8"/>
          <w:sz w:val="22"/>
        </w:rPr>
        <w:t> </w:t>
      </w:r>
      <w:r>
        <w:rPr>
          <w:sz w:val="22"/>
        </w:rPr>
        <w:t>partner</w:t>
      </w:r>
      <w:r>
        <w:rPr>
          <w:spacing w:val="-8"/>
          <w:sz w:val="22"/>
        </w:rPr>
        <w:t> </w:t>
      </w:r>
      <w:r>
        <w:rPr>
          <w:sz w:val="22"/>
        </w:rPr>
        <w:t>contributions</w:t>
      </w:r>
      <w:r>
        <w:rPr>
          <w:spacing w:val="-8"/>
          <w:sz w:val="22"/>
        </w:rPr>
        <w:t> </w:t>
      </w:r>
      <w:r>
        <w:rPr>
          <w:sz w:val="22"/>
        </w:rPr>
        <w:t>to</w:t>
      </w:r>
      <w:r>
        <w:rPr>
          <w:spacing w:val="-8"/>
          <w:sz w:val="22"/>
        </w:rPr>
        <w:t> </w:t>
      </w:r>
      <w:r>
        <w:rPr>
          <w:sz w:val="22"/>
        </w:rPr>
        <w:t>research and management of the Great Lakes.</w:t>
      </w:r>
    </w:p>
    <w:p>
      <w:pPr>
        <w:pStyle w:val="ListParagraph"/>
        <w:numPr>
          <w:ilvl w:val="1"/>
          <w:numId w:val="1"/>
        </w:numPr>
        <w:tabs>
          <w:tab w:pos="1538" w:val="left" w:leader="none"/>
          <w:tab w:pos="1540" w:val="left" w:leader="none"/>
        </w:tabs>
        <w:spacing w:line="259" w:lineRule="auto" w:before="0" w:after="0"/>
        <w:ind w:left="1540" w:right="402" w:hanging="360"/>
        <w:jc w:val="both"/>
        <w:rPr>
          <w:sz w:val="22"/>
        </w:rPr>
      </w:pPr>
      <w:r>
        <w:rPr>
          <w:sz w:val="22"/>
        </w:rPr>
        <w:t>The</w:t>
      </w:r>
      <w:r>
        <w:rPr>
          <w:spacing w:val="-5"/>
          <w:sz w:val="22"/>
        </w:rPr>
        <w:t> </w:t>
      </w:r>
      <w:r>
        <w:rPr>
          <w:sz w:val="22"/>
        </w:rPr>
        <w:t>significance</w:t>
      </w:r>
      <w:r>
        <w:rPr>
          <w:spacing w:val="-5"/>
          <w:sz w:val="22"/>
        </w:rPr>
        <w:t> </w:t>
      </w:r>
      <w:r>
        <w:rPr>
          <w:sz w:val="22"/>
        </w:rPr>
        <w:t>of</w:t>
      </w:r>
      <w:r>
        <w:rPr>
          <w:spacing w:val="-5"/>
          <w:sz w:val="22"/>
        </w:rPr>
        <w:t> </w:t>
      </w:r>
      <w:r>
        <w:rPr>
          <w:sz w:val="22"/>
        </w:rPr>
        <w:t>the</w:t>
      </w:r>
      <w:r>
        <w:rPr>
          <w:spacing w:val="-5"/>
          <w:sz w:val="22"/>
        </w:rPr>
        <w:t> </w:t>
      </w:r>
      <w:r>
        <w:rPr>
          <w:sz w:val="22"/>
        </w:rPr>
        <w:t>ECO</w:t>
      </w:r>
      <w:r>
        <w:rPr>
          <w:spacing w:val="-5"/>
          <w:sz w:val="22"/>
        </w:rPr>
        <w:t> </w:t>
      </w:r>
      <w:r>
        <w:rPr>
          <w:sz w:val="22"/>
        </w:rPr>
        <w:t>activities</w:t>
      </w:r>
      <w:r>
        <w:rPr>
          <w:spacing w:val="-5"/>
          <w:sz w:val="22"/>
        </w:rPr>
        <w:t> </w:t>
      </w:r>
      <w:r>
        <w:rPr>
          <w:sz w:val="22"/>
        </w:rPr>
        <w:t>in</w:t>
      </w:r>
      <w:r>
        <w:rPr>
          <w:spacing w:val="-5"/>
          <w:sz w:val="22"/>
        </w:rPr>
        <w:t> </w:t>
      </w:r>
      <w:r>
        <w:rPr>
          <w:sz w:val="22"/>
        </w:rPr>
        <w:t>terms</w:t>
      </w:r>
      <w:r>
        <w:rPr>
          <w:spacing w:val="-5"/>
          <w:sz w:val="22"/>
        </w:rPr>
        <w:t> </w:t>
      </w:r>
      <w:r>
        <w:rPr>
          <w:sz w:val="22"/>
        </w:rPr>
        <w:t>of</w:t>
      </w:r>
      <w:r>
        <w:rPr>
          <w:spacing w:val="-5"/>
          <w:sz w:val="22"/>
        </w:rPr>
        <w:t> </w:t>
      </w:r>
      <w:r>
        <w:rPr>
          <w:sz w:val="22"/>
        </w:rPr>
        <w:t>the</w:t>
      </w:r>
      <w:r>
        <w:rPr>
          <w:spacing w:val="-5"/>
          <w:sz w:val="22"/>
        </w:rPr>
        <w:t> </w:t>
      </w:r>
      <w:r>
        <w:rPr>
          <w:sz w:val="22"/>
        </w:rPr>
        <w:t>importance</w:t>
      </w:r>
      <w:r>
        <w:rPr>
          <w:spacing w:val="-5"/>
          <w:sz w:val="22"/>
        </w:rPr>
        <w:t> </w:t>
      </w:r>
      <w:r>
        <w:rPr>
          <w:sz w:val="22"/>
        </w:rPr>
        <w:t>of</w:t>
      </w:r>
      <w:r>
        <w:rPr>
          <w:spacing w:val="-5"/>
          <w:sz w:val="22"/>
        </w:rPr>
        <w:t> </w:t>
      </w:r>
      <w:r>
        <w:rPr>
          <w:sz w:val="22"/>
        </w:rPr>
        <w:t>their</w:t>
      </w:r>
      <w:r>
        <w:rPr>
          <w:spacing w:val="-5"/>
          <w:sz w:val="22"/>
        </w:rPr>
        <w:t> </w:t>
      </w:r>
      <w:r>
        <w:rPr>
          <w:sz w:val="22"/>
        </w:rPr>
        <w:t>outcomes</w:t>
      </w:r>
      <w:r>
        <w:rPr>
          <w:spacing w:val="-5"/>
          <w:sz w:val="22"/>
        </w:rPr>
        <w:t> </w:t>
      </w:r>
      <w:r>
        <w:rPr>
          <w:sz w:val="22"/>
        </w:rPr>
        <w:t>to </w:t>
      </w:r>
      <w:r>
        <w:rPr>
          <w:spacing w:val="-2"/>
          <w:sz w:val="22"/>
        </w:rPr>
        <w:t>society.</w:t>
      </w:r>
    </w:p>
    <w:p>
      <w:pPr>
        <w:pStyle w:val="ListParagraph"/>
        <w:numPr>
          <w:ilvl w:val="1"/>
          <w:numId w:val="1"/>
        </w:numPr>
        <w:tabs>
          <w:tab w:pos="1540" w:val="left" w:leader="none"/>
        </w:tabs>
        <w:spacing w:line="240" w:lineRule="auto" w:before="0" w:after="0"/>
        <w:ind w:left="1540" w:right="125" w:hanging="360"/>
        <w:jc w:val="left"/>
        <w:rPr>
          <w:sz w:val="22"/>
        </w:rPr>
      </w:pPr>
      <w:r>
        <w:rPr>
          <w:sz w:val="22"/>
        </w:rPr>
        <w:t>A budget and budget justification. The budget should total $8,000 for 12 months, and can include student salary, stipend, tuition, supplies, and/or travel. Indirect costs must not</w:t>
      </w:r>
      <w:r>
        <w:rPr>
          <w:spacing w:val="-5"/>
          <w:sz w:val="22"/>
        </w:rPr>
        <w:t> </w:t>
      </w:r>
      <w:r>
        <w:rPr>
          <w:sz w:val="22"/>
        </w:rPr>
        <w:t>exceed</w:t>
      </w:r>
      <w:r>
        <w:rPr>
          <w:spacing w:val="-5"/>
          <w:sz w:val="22"/>
        </w:rPr>
        <w:t> </w:t>
      </w:r>
      <w:r>
        <w:rPr>
          <w:sz w:val="22"/>
        </w:rPr>
        <w:t>10%</w:t>
      </w:r>
      <w:r>
        <w:rPr>
          <w:spacing w:val="-5"/>
          <w:sz w:val="22"/>
        </w:rPr>
        <w:t> </w:t>
      </w:r>
      <w:r>
        <w:rPr>
          <w:sz w:val="22"/>
        </w:rPr>
        <w:t>of</w:t>
      </w:r>
      <w:r>
        <w:rPr>
          <w:spacing w:val="-5"/>
          <w:sz w:val="22"/>
        </w:rPr>
        <w:t> </w:t>
      </w:r>
      <w:r>
        <w:rPr>
          <w:sz w:val="22"/>
        </w:rPr>
        <w:t>the</w:t>
      </w:r>
      <w:r>
        <w:rPr>
          <w:spacing w:val="-5"/>
          <w:sz w:val="22"/>
        </w:rPr>
        <w:t> </w:t>
      </w:r>
      <w:r>
        <w:rPr>
          <w:sz w:val="22"/>
        </w:rPr>
        <w:t>budget,</w:t>
      </w:r>
      <w:r>
        <w:rPr>
          <w:spacing w:val="-5"/>
          <w:sz w:val="22"/>
        </w:rPr>
        <w:t> </w:t>
      </w:r>
      <w:r>
        <w:rPr>
          <w:sz w:val="22"/>
        </w:rPr>
        <w:t>according</w:t>
      </w:r>
      <w:r>
        <w:rPr>
          <w:spacing w:val="-5"/>
          <w:sz w:val="22"/>
        </w:rPr>
        <w:t> </w:t>
      </w:r>
      <w:r>
        <w:rPr>
          <w:sz w:val="22"/>
        </w:rPr>
        <w:t>to</w:t>
      </w:r>
      <w:r>
        <w:rPr>
          <w:spacing w:val="-5"/>
          <w:sz w:val="22"/>
        </w:rPr>
        <w:t> </w:t>
      </w:r>
      <w:r>
        <w:rPr>
          <w:sz w:val="22"/>
        </w:rPr>
        <w:t>the</w:t>
      </w:r>
      <w:r>
        <w:rPr>
          <w:spacing w:val="-5"/>
          <w:sz w:val="22"/>
        </w:rPr>
        <w:t> </w:t>
      </w:r>
      <w:r>
        <w:rPr>
          <w:sz w:val="22"/>
        </w:rPr>
        <w:t>terms</w:t>
      </w:r>
      <w:r>
        <w:rPr>
          <w:spacing w:val="-5"/>
          <w:sz w:val="22"/>
        </w:rPr>
        <w:t> </w:t>
      </w:r>
      <w:r>
        <w:rPr>
          <w:sz w:val="22"/>
        </w:rPr>
        <w:t>of</w:t>
      </w:r>
      <w:r>
        <w:rPr>
          <w:spacing w:val="-5"/>
          <w:sz w:val="22"/>
        </w:rPr>
        <w:t> </w:t>
      </w:r>
      <w:r>
        <w:rPr>
          <w:sz w:val="22"/>
        </w:rPr>
        <w:t>the</w:t>
      </w:r>
      <w:r>
        <w:rPr>
          <w:spacing w:val="-5"/>
          <w:sz w:val="22"/>
        </w:rPr>
        <w:t> </w:t>
      </w:r>
      <w:r>
        <w:rPr>
          <w:sz w:val="22"/>
        </w:rPr>
        <w:t>CIGLR</w:t>
      </w:r>
      <w:r>
        <w:rPr>
          <w:spacing w:val="-5"/>
          <w:sz w:val="22"/>
        </w:rPr>
        <w:t> </w:t>
      </w:r>
      <w:r>
        <w:rPr>
          <w:sz w:val="22"/>
        </w:rPr>
        <w:t>Regional</w:t>
      </w:r>
      <w:r>
        <w:rPr>
          <w:spacing w:val="-5"/>
          <w:sz w:val="22"/>
        </w:rPr>
        <w:t> </w:t>
      </w:r>
      <w:r>
        <w:rPr>
          <w:sz w:val="22"/>
        </w:rPr>
        <w:t>Consortium </w:t>
      </w:r>
      <w:r>
        <w:rPr>
          <w:spacing w:val="-4"/>
          <w:sz w:val="22"/>
        </w:rPr>
        <w:t>MOU.</w:t>
      </w:r>
    </w:p>
    <w:p>
      <w:pPr>
        <w:pStyle w:val="BodyText"/>
        <w:spacing w:line="259" w:lineRule="auto"/>
        <w:ind w:left="100" w:right="107"/>
      </w:pPr>
      <w:r>
        <w:rPr/>
        <w:t>ECO</w:t>
      </w:r>
      <w:r>
        <w:rPr>
          <w:spacing w:val="-5"/>
        </w:rPr>
        <w:t> </w:t>
      </w:r>
      <w:r>
        <w:rPr/>
        <w:t>award</w:t>
      </w:r>
      <w:r>
        <w:rPr>
          <w:spacing w:val="-5"/>
        </w:rPr>
        <w:t> </w:t>
      </w:r>
      <w:r>
        <w:rPr/>
        <w:t>recipients</w:t>
      </w:r>
      <w:r>
        <w:rPr>
          <w:spacing w:val="-5"/>
        </w:rPr>
        <w:t> </w:t>
      </w:r>
      <w:r>
        <w:rPr/>
        <w:t>are</w:t>
      </w:r>
      <w:r>
        <w:rPr>
          <w:spacing w:val="-5"/>
        </w:rPr>
        <w:t> </w:t>
      </w:r>
      <w:r>
        <w:rPr/>
        <w:t>required</w:t>
      </w:r>
      <w:r>
        <w:rPr>
          <w:spacing w:val="-5"/>
        </w:rPr>
        <w:t> </w:t>
      </w:r>
      <w:r>
        <w:rPr/>
        <w:t>to</w:t>
      </w:r>
      <w:r>
        <w:rPr>
          <w:spacing w:val="-5"/>
        </w:rPr>
        <w:t> </w:t>
      </w:r>
      <w:r>
        <w:rPr/>
        <w:t>submit</w:t>
      </w:r>
      <w:r>
        <w:rPr>
          <w:spacing w:val="-5"/>
        </w:rPr>
        <w:t> </w:t>
      </w:r>
      <w:r>
        <w:rPr/>
        <w:t>a</w:t>
      </w:r>
      <w:r>
        <w:rPr>
          <w:spacing w:val="-5"/>
        </w:rPr>
        <w:t> </w:t>
      </w:r>
      <w:r>
        <w:rPr/>
        <w:t>final</w:t>
      </w:r>
      <w:r>
        <w:rPr>
          <w:spacing w:val="-5"/>
        </w:rPr>
        <w:t> </w:t>
      </w:r>
      <w:r>
        <w:rPr/>
        <w:t>report</w:t>
      </w:r>
      <w:r>
        <w:rPr>
          <w:spacing w:val="-5"/>
        </w:rPr>
        <w:t> </w:t>
      </w:r>
      <w:r>
        <w:rPr/>
        <w:t>to</w:t>
      </w:r>
      <w:r>
        <w:rPr>
          <w:spacing w:val="-5"/>
        </w:rPr>
        <w:t> </w:t>
      </w:r>
      <w:r>
        <w:rPr/>
        <w:t>CIGLR</w:t>
      </w:r>
      <w:r>
        <w:rPr>
          <w:spacing w:val="-5"/>
        </w:rPr>
        <w:t> </w:t>
      </w:r>
      <w:r>
        <w:rPr/>
        <w:t>within</w:t>
      </w:r>
      <w:r>
        <w:rPr>
          <w:spacing w:val="-5"/>
        </w:rPr>
        <w:t> </w:t>
      </w:r>
      <w:r>
        <w:rPr/>
        <w:t>60</w:t>
      </w:r>
      <w:r>
        <w:rPr>
          <w:spacing w:val="-5"/>
        </w:rPr>
        <w:t> </w:t>
      </w:r>
      <w:r>
        <w:rPr/>
        <w:t>days</w:t>
      </w:r>
      <w:r>
        <w:rPr>
          <w:spacing w:val="-5"/>
        </w:rPr>
        <w:t> </w:t>
      </w:r>
      <w:r>
        <w:rPr/>
        <w:t>of</w:t>
      </w:r>
      <w:r>
        <w:rPr>
          <w:spacing w:val="-5"/>
        </w:rPr>
        <w:t> </w:t>
      </w:r>
      <w:r>
        <w:rPr/>
        <w:t>the</w:t>
      </w:r>
      <w:r>
        <w:rPr>
          <w:spacing w:val="-5"/>
        </w:rPr>
        <w:t> </w:t>
      </w:r>
      <w:r>
        <w:rPr/>
        <w:t>completion</w:t>
      </w:r>
      <w:r>
        <w:rPr>
          <w:spacing w:val="-5"/>
        </w:rPr>
        <w:t> </w:t>
      </w:r>
      <w:r>
        <w:rPr/>
        <w:t>of the ECO activity and present a poster at the next CIGLR All Partners Meeting (TBD).</w:t>
      </w:r>
    </w:p>
    <w:p>
      <w:pPr>
        <w:pStyle w:val="BodyText"/>
        <w:spacing w:line="259" w:lineRule="auto" w:before="158"/>
        <w:ind w:left="100" w:right="107"/>
      </w:pPr>
      <w:r>
        <w:rPr/>
        <w:t>Proposals will be reviewed by the CIGLR Managing Director, Engagement Specialists, and Communications Specialist, and judged on the:</w:t>
      </w:r>
      <w:r>
        <w:rPr>
          <w:spacing w:val="40"/>
        </w:rPr>
        <w:t> </w:t>
      </w:r>
      <w:r>
        <w:rPr/>
        <w:t>1) potential reach of the proposed activities, 2) degree to</w:t>
      </w:r>
      <w:r>
        <w:rPr>
          <w:spacing w:val="-5"/>
        </w:rPr>
        <w:t> </w:t>
      </w:r>
      <w:r>
        <w:rPr/>
        <w:t>which</w:t>
      </w:r>
      <w:r>
        <w:rPr>
          <w:spacing w:val="-5"/>
        </w:rPr>
        <w:t> </w:t>
      </w:r>
      <w:r>
        <w:rPr/>
        <w:t>the</w:t>
      </w:r>
      <w:r>
        <w:rPr>
          <w:spacing w:val="-5"/>
        </w:rPr>
        <w:t> </w:t>
      </w:r>
      <w:r>
        <w:rPr/>
        <w:t>proposed</w:t>
      </w:r>
      <w:r>
        <w:rPr>
          <w:spacing w:val="-5"/>
        </w:rPr>
        <w:t> </w:t>
      </w:r>
      <w:r>
        <w:rPr/>
        <w:t>activities</w:t>
      </w:r>
      <w:r>
        <w:rPr>
          <w:spacing w:val="-5"/>
        </w:rPr>
        <w:t> </w:t>
      </w:r>
      <w:r>
        <w:rPr/>
        <w:t>relate</w:t>
      </w:r>
      <w:r>
        <w:rPr>
          <w:spacing w:val="-5"/>
        </w:rPr>
        <w:t> </w:t>
      </w:r>
      <w:r>
        <w:rPr/>
        <w:t>to</w:t>
      </w:r>
      <w:r>
        <w:rPr>
          <w:spacing w:val="-5"/>
        </w:rPr>
        <w:t> </w:t>
      </w:r>
      <w:r>
        <w:rPr/>
        <w:t>and</w:t>
      </w:r>
      <w:r>
        <w:rPr>
          <w:spacing w:val="-5"/>
        </w:rPr>
        <w:t> </w:t>
      </w:r>
      <w:r>
        <w:rPr/>
        <w:t>highlight</w:t>
      </w:r>
      <w:r>
        <w:rPr>
          <w:spacing w:val="-5"/>
        </w:rPr>
        <w:t> </w:t>
      </w:r>
      <w:r>
        <w:rPr/>
        <w:t>NOAA</w:t>
      </w:r>
      <w:r>
        <w:rPr>
          <w:spacing w:val="-5"/>
        </w:rPr>
        <w:t> </w:t>
      </w:r>
      <w:r>
        <w:rPr/>
        <w:t>in</w:t>
      </w:r>
      <w:r>
        <w:rPr>
          <w:spacing w:val="-5"/>
        </w:rPr>
        <w:t> </w:t>
      </w:r>
      <w:r>
        <w:rPr/>
        <w:t>the</w:t>
      </w:r>
      <w:r>
        <w:rPr>
          <w:spacing w:val="-5"/>
        </w:rPr>
        <w:t> </w:t>
      </w:r>
      <w:r>
        <w:rPr/>
        <w:t>Great</w:t>
      </w:r>
      <w:r>
        <w:rPr>
          <w:spacing w:val="-5"/>
        </w:rPr>
        <w:t> </w:t>
      </w:r>
      <w:r>
        <w:rPr/>
        <w:t>Lakes,</w:t>
      </w:r>
      <w:r>
        <w:rPr>
          <w:spacing w:val="-5"/>
        </w:rPr>
        <w:t> </w:t>
      </w:r>
      <w:r>
        <w:rPr/>
        <w:t>and</w:t>
      </w:r>
      <w:r>
        <w:rPr>
          <w:spacing w:val="-5"/>
        </w:rPr>
        <w:t> </w:t>
      </w:r>
      <w:r>
        <w:rPr/>
        <w:t>3)</w:t>
      </w:r>
      <w:r>
        <w:rPr>
          <w:spacing w:val="-5"/>
        </w:rPr>
        <w:t> </w:t>
      </w:r>
      <w:r>
        <w:rPr/>
        <w:t>potential</w:t>
      </w:r>
      <w:r>
        <w:rPr>
          <w:spacing w:val="-5"/>
        </w:rPr>
        <w:t> </w:t>
      </w:r>
      <w:r>
        <w:rPr/>
        <w:t>lasting impact of the proposed activities. Proposals with DEIJ-related goals will be reviewed more favorably.</w:t>
      </w:r>
    </w:p>
    <w:p>
      <w:pPr>
        <w:spacing w:line="259" w:lineRule="auto" w:before="159"/>
        <w:ind w:left="100" w:right="98" w:firstLine="0"/>
        <w:jc w:val="left"/>
        <w:rPr>
          <w:b/>
          <w:sz w:val="22"/>
        </w:rPr>
      </w:pPr>
      <w:r>
        <w:rPr>
          <w:b/>
          <w:color w:val="FF0000"/>
          <w:sz w:val="22"/>
        </w:rPr>
        <w:t>Proposals should be submitted by 5 pm ET on January 31, 2025.</w:t>
      </w:r>
      <w:r>
        <w:rPr>
          <w:b/>
          <w:color w:val="FF0000"/>
          <w:spacing w:val="40"/>
          <w:sz w:val="22"/>
        </w:rPr>
        <w:t> </w:t>
      </w:r>
      <w:r>
        <w:rPr>
          <w:b/>
          <w:sz w:val="22"/>
        </w:rPr>
        <w:t>Please submit your proposal using </w:t>
      </w:r>
      <w:hyperlink r:id="rId7">
        <w:r>
          <w:rPr>
            <w:b/>
            <w:color w:val="1154CC"/>
            <w:sz w:val="22"/>
            <w:u w:val="thick" w:color="1154CC"/>
          </w:rPr>
          <w:t>this</w:t>
        </w:r>
        <w:r>
          <w:rPr>
            <w:b/>
            <w:color w:val="1154CC"/>
            <w:spacing w:val="-9"/>
            <w:sz w:val="22"/>
            <w:u w:val="thick" w:color="1154CC"/>
          </w:rPr>
          <w:t> </w:t>
        </w:r>
        <w:r>
          <w:rPr>
            <w:b/>
            <w:color w:val="1154CC"/>
            <w:sz w:val="22"/>
            <w:u w:val="thick" w:color="1154CC"/>
          </w:rPr>
          <w:t>form</w:t>
        </w:r>
      </w:hyperlink>
      <w:r>
        <w:rPr>
          <w:b/>
          <w:color w:val="1154CC"/>
          <w:spacing w:val="-7"/>
          <w:sz w:val="22"/>
          <w:u w:val="none"/>
        </w:rPr>
        <w:t> </w:t>
      </w:r>
      <w:r>
        <w:rPr>
          <w:b/>
          <w:sz w:val="22"/>
          <w:u w:val="none"/>
        </w:rPr>
        <w:t>and</w:t>
      </w:r>
      <w:r>
        <w:rPr>
          <w:b/>
          <w:spacing w:val="-7"/>
          <w:sz w:val="22"/>
          <w:u w:val="none"/>
        </w:rPr>
        <w:t> </w:t>
      </w:r>
      <w:r>
        <w:rPr>
          <w:b/>
          <w:sz w:val="22"/>
          <w:u w:val="none"/>
        </w:rPr>
        <w:t>direct</w:t>
      </w:r>
      <w:r>
        <w:rPr>
          <w:b/>
          <w:spacing w:val="-7"/>
          <w:sz w:val="22"/>
          <w:u w:val="none"/>
        </w:rPr>
        <w:t> </w:t>
      </w:r>
      <w:r>
        <w:rPr>
          <w:b/>
          <w:sz w:val="22"/>
          <w:u w:val="none"/>
        </w:rPr>
        <w:t>any</w:t>
      </w:r>
      <w:r>
        <w:rPr>
          <w:b/>
          <w:spacing w:val="-7"/>
          <w:sz w:val="22"/>
          <w:u w:val="none"/>
        </w:rPr>
        <w:t> </w:t>
      </w:r>
      <w:r>
        <w:rPr>
          <w:b/>
          <w:sz w:val="22"/>
          <w:u w:val="none"/>
        </w:rPr>
        <w:t>inquiries</w:t>
      </w:r>
      <w:r>
        <w:rPr>
          <w:b/>
          <w:spacing w:val="-7"/>
          <w:sz w:val="22"/>
          <w:u w:val="none"/>
        </w:rPr>
        <w:t> </w:t>
      </w:r>
      <w:r>
        <w:rPr>
          <w:b/>
          <w:sz w:val="22"/>
          <w:u w:val="none"/>
        </w:rPr>
        <w:t>to</w:t>
      </w:r>
      <w:r>
        <w:rPr>
          <w:b/>
          <w:spacing w:val="-7"/>
          <w:sz w:val="22"/>
          <w:u w:val="none"/>
        </w:rPr>
        <w:t> </w:t>
      </w:r>
      <w:r>
        <w:rPr>
          <w:b/>
          <w:sz w:val="22"/>
          <w:u w:val="none"/>
        </w:rPr>
        <w:t>Mary</w:t>
      </w:r>
      <w:r>
        <w:rPr>
          <w:b/>
          <w:spacing w:val="-7"/>
          <w:sz w:val="22"/>
          <w:u w:val="none"/>
        </w:rPr>
        <w:t> </w:t>
      </w:r>
      <w:r>
        <w:rPr>
          <w:b/>
          <w:sz w:val="22"/>
          <w:u w:val="none"/>
        </w:rPr>
        <w:t>Ogdahl</w:t>
      </w:r>
      <w:r>
        <w:rPr>
          <w:b/>
          <w:spacing w:val="-7"/>
          <w:sz w:val="22"/>
          <w:u w:val="none"/>
        </w:rPr>
        <w:t> </w:t>
      </w:r>
      <w:r>
        <w:rPr>
          <w:b/>
          <w:sz w:val="22"/>
          <w:u w:val="none"/>
        </w:rPr>
        <w:t>(</w:t>
      </w:r>
      <w:hyperlink r:id="rId8">
        <w:r>
          <w:rPr>
            <w:b/>
            <w:color w:val="0462C1"/>
            <w:sz w:val="22"/>
            <w:u w:val="thick" w:color="0462C1"/>
          </w:rPr>
          <w:t>ogdahlm@umich.edu</w:t>
        </w:r>
      </w:hyperlink>
      <w:r>
        <w:rPr>
          <w:b/>
          <w:sz w:val="22"/>
          <w:u w:val="none"/>
        </w:rPr>
        <w:t>),</w:t>
      </w:r>
      <w:r>
        <w:rPr>
          <w:b/>
          <w:spacing w:val="-7"/>
          <w:sz w:val="22"/>
          <w:u w:val="none"/>
        </w:rPr>
        <w:t> </w:t>
      </w:r>
      <w:r>
        <w:rPr>
          <w:b/>
          <w:sz w:val="22"/>
          <w:u w:val="none"/>
        </w:rPr>
        <w:t>CIGLR</w:t>
      </w:r>
      <w:r>
        <w:rPr>
          <w:b/>
          <w:spacing w:val="-7"/>
          <w:sz w:val="22"/>
          <w:u w:val="none"/>
        </w:rPr>
        <w:t> </w:t>
      </w:r>
      <w:r>
        <w:rPr>
          <w:b/>
          <w:sz w:val="22"/>
          <w:u w:val="none"/>
        </w:rPr>
        <w:t>Managing</w:t>
      </w:r>
      <w:r>
        <w:rPr>
          <w:b/>
          <w:spacing w:val="-7"/>
          <w:sz w:val="22"/>
          <w:u w:val="none"/>
        </w:rPr>
        <w:t> </w:t>
      </w:r>
      <w:r>
        <w:rPr>
          <w:b/>
          <w:sz w:val="22"/>
          <w:u w:val="none"/>
        </w:rPr>
        <w:t>Director.</w:t>
      </w:r>
    </w:p>
    <w:p>
      <w:pPr>
        <w:spacing w:after="0" w:line="259" w:lineRule="auto"/>
        <w:jc w:val="left"/>
        <w:rPr>
          <w:sz w:val="22"/>
        </w:rPr>
        <w:sectPr>
          <w:type w:val="continuous"/>
          <w:pgSz w:w="12240" w:h="15840"/>
          <w:pgMar w:top="1300" w:bottom="280" w:left="1340" w:right="1380"/>
        </w:sectPr>
      </w:pPr>
    </w:p>
    <w:p>
      <w:pPr>
        <w:pStyle w:val="Heading1"/>
      </w:pPr>
      <w:r>
        <w:rPr/>
        <w:t>2025</w:t>
      </w:r>
      <w:r>
        <w:rPr>
          <w:spacing w:val="-6"/>
        </w:rPr>
        <w:t> </w:t>
      </w:r>
      <w:r>
        <w:rPr/>
        <w:t>CIGLR</w:t>
      </w:r>
      <w:r>
        <w:rPr>
          <w:spacing w:val="-6"/>
        </w:rPr>
        <w:t> </w:t>
      </w:r>
      <w:r>
        <w:rPr/>
        <w:t>ECO</w:t>
      </w:r>
      <w:r>
        <w:rPr>
          <w:spacing w:val="-6"/>
        </w:rPr>
        <w:t> </w:t>
      </w:r>
      <w:r>
        <w:rPr>
          <w:spacing w:val="-2"/>
        </w:rPr>
        <w:t>Proposal</w:t>
      </w:r>
    </w:p>
    <w:p>
      <w:pPr>
        <w:pStyle w:val="BodyText"/>
        <w:rPr>
          <w:b/>
          <w:sz w:val="28"/>
        </w:rPr>
      </w:pPr>
    </w:p>
    <w:p>
      <w:pPr>
        <w:pStyle w:val="BodyText"/>
        <w:spacing w:before="121"/>
        <w:rPr>
          <w:b/>
          <w:sz w:val="28"/>
        </w:rPr>
      </w:pPr>
    </w:p>
    <w:p>
      <w:pPr>
        <w:pStyle w:val="ListParagraph"/>
        <w:numPr>
          <w:ilvl w:val="0"/>
          <w:numId w:val="2"/>
        </w:numPr>
        <w:tabs>
          <w:tab w:pos="819" w:val="left" w:leader="none"/>
        </w:tabs>
        <w:spacing w:line="240" w:lineRule="auto" w:before="0" w:after="0"/>
        <w:ind w:left="819" w:right="0" w:hanging="477"/>
        <w:jc w:val="left"/>
        <w:rPr>
          <w:b/>
          <w:sz w:val="22"/>
        </w:rPr>
      </w:pPr>
      <w:r>
        <w:rPr>
          <w:b/>
          <w:sz w:val="22"/>
        </w:rPr>
        <w:t>PROJECT</w:t>
      </w:r>
      <w:r>
        <w:rPr>
          <w:b/>
          <w:spacing w:val="-12"/>
          <w:sz w:val="22"/>
        </w:rPr>
        <w:t> </w:t>
      </w:r>
      <w:r>
        <w:rPr>
          <w:b/>
          <w:spacing w:val="-2"/>
          <w:sz w:val="22"/>
        </w:rPr>
        <w:t>SUMMARY</w:t>
      </w:r>
    </w:p>
    <w:p>
      <w:pPr>
        <w:pStyle w:val="BodyText"/>
        <w:rPr>
          <w:b/>
        </w:rPr>
      </w:pPr>
    </w:p>
    <w:p>
      <w:pPr>
        <w:pStyle w:val="BodyText"/>
        <w:rPr>
          <w:b/>
        </w:rPr>
      </w:pPr>
    </w:p>
    <w:p>
      <w:pPr>
        <w:pStyle w:val="BodyText"/>
        <w:rPr>
          <w:b/>
        </w:rPr>
      </w:pPr>
    </w:p>
    <w:p>
      <w:pPr>
        <w:pStyle w:val="ListParagraph"/>
        <w:numPr>
          <w:ilvl w:val="0"/>
          <w:numId w:val="2"/>
        </w:numPr>
        <w:tabs>
          <w:tab w:pos="819" w:val="left" w:leader="none"/>
        </w:tabs>
        <w:spacing w:line="240" w:lineRule="auto" w:before="0" w:after="0"/>
        <w:ind w:left="819" w:right="0" w:hanging="535"/>
        <w:jc w:val="left"/>
        <w:rPr>
          <w:b/>
          <w:sz w:val="22"/>
        </w:rPr>
      </w:pPr>
      <w:r>
        <w:rPr>
          <w:b/>
          <w:sz w:val="22"/>
        </w:rPr>
        <w:t>ECO</w:t>
      </w:r>
      <w:r>
        <w:rPr>
          <w:b/>
          <w:spacing w:val="-7"/>
          <w:sz w:val="22"/>
        </w:rPr>
        <w:t> </w:t>
      </w:r>
      <w:r>
        <w:rPr>
          <w:b/>
          <w:spacing w:val="-2"/>
          <w:sz w:val="22"/>
        </w:rPr>
        <w:t>COMPONENT</w:t>
      </w:r>
    </w:p>
    <w:p>
      <w:pPr>
        <w:pStyle w:val="BodyText"/>
        <w:rPr>
          <w:b/>
        </w:rPr>
      </w:pPr>
    </w:p>
    <w:p>
      <w:pPr>
        <w:pStyle w:val="BodyText"/>
        <w:rPr>
          <w:b/>
        </w:rPr>
      </w:pPr>
    </w:p>
    <w:p>
      <w:pPr>
        <w:pStyle w:val="BodyText"/>
        <w:rPr>
          <w:b/>
        </w:rPr>
      </w:pPr>
    </w:p>
    <w:p>
      <w:pPr>
        <w:pStyle w:val="ListParagraph"/>
        <w:numPr>
          <w:ilvl w:val="0"/>
          <w:numId w:val="2"/>
        </w:numPr>
        <w:tabs>
          <w:tab w:pos="819" w:val="left" w:leader="none"/>
        </w:tabs>
        <w:spacing w:line="240" w:lineRule="auto" w:before="0" w:after="0"/>
        <w:ind w:left="819" w:right="0" w:hanging="594"/>
        <w:jc w:val="left"/>
        <w:rPr>
          <w:b/>
          <w:sz w:val="22"/>
        </w:rPr>
      </w:pPr>
      <w:r>
        <w:rPr>
          <w:b/>
          <w:spacing w:val="-2"/>
          <w:sz w:val="22"/>
        </w:rPr>
        <w:t>SIGNIFICANCE</w:t>
      </w:r>
    </w:p>
    <w:p>
      <w:pPr>
        <w:pStyle w:val="BodyText"/>
        <w:rPr>
          <w:b/>
        </w:rPr>
      </w:pPr>
    </w:p>
    <w:p>
      <w:pPr>
        <w:pStyle w:val="BodyText"/>
        <w:rPr>
          <w:b/>
        </w:rPr>
      </w:pPr>
    </w:p>
    <w:p>
      <w:pPr>
        <w:pStyle w:val="BodyText"/>
        <w:rPr>
          <w:b/>
        </w:rPr>
      </w:pPr>
    </w:p>
    <w:p>
      <w:pPr>
        <w:pStyle w:val="ListParagraph"/>
        <w:numPr>
          <w:ilvl w:val="0"/>
          <w:numId w:val="2"/>
        </w:numPr>
        <w:tabs>
          <w:tab w:pos="819" w:val="left" w:leader="none"/>
        </w:tabs>
        <w:spacing w:line="240" w:lineRule="auto" w:before="0" w:after="0"/>
        <w:ind w:left="819" w:right="0" w:hanging="586"/>
        <w:jc w:val="left"/>
        <w:rPr>
          <w:b/>
          <w:sz w:val="22"/>
        </w:rPr>
      </w:pPr>
      <w:r>
        <w:rPr>
          <w:b/>
          <w:sz w:val="22"/>
        </w:rPr>
        <w:t>BUDGET</w:t>
      </w:r>
      <w:r>
        <w:rPr>
          <w:b/>
          <w:spacing w:val="-8"/>
          <w:sz w:val="22"/>
        </w:rPr>
        <w:t> </w:t>
      </w:r>
      <w:r>
        <w:rPr>
          <w:b/>
          <w:sz w:val="22"/>
        </w:rPr>
        <w:t>($8,000)</w:t>
      </w:r>
      <w:r>
        <w:rPr>
          <w:b/>
          <w:spacing w:val="-6"/>
          <w:sz w:val="22"/>
        </w:rPr>
        <w:t> </w:t>
      </w:r>
      <w:r>
        <w:rPr>
          <w:b/>
          <w:sz w:val="22"/>
        </w:rPr>
        <w:t>with</w:t>
      </w:r>
      <w:r>
        <w:rPr>
          <w:b/>
          <w:spacing w:val="-6"/>
          <w:sz w:val="22"/>
        </w:rPr>
        <w:t> </w:t>
      </w:r>
      <w:r>
        <w:rPr>
          <w:b/>
          <w:spacing w:val="-2"/>
          <w:sz w:val="22"/>
        </w:rPr>
        <w:t>JUSTIFICATION</w:t>
      </w:r>
    </w:p>
    <w:sectPr>
      <w:pgSz w:w="12240" w:h="15840"/>
      <w:pgMar w:top="1420" w:bottom="280" w:left="134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Roman"/>
      <w:lvlText w:val="%1."/>
      <w:lvlJc w:val="left"/>
      <w:pPr>
        <w:ind w:left="820" w:hanging="478"/>
        <w:jc w:val="right"/>
      </w:pPr>
      <w:rPr>
        <w:rFonts w:hint="default" w:ascii="Calibri" w:hAnsi="Calibri" w:eastAsia="Calibri" w:cs="Calibri"/>
        <w:b/>
        <w:bCs/>
        <w:i w:val="0"/>
        <w:iCs w:val="0"/>
        <w:spacing w:val="-1"/>
        <w:w w:val="100"/>
        <w:sz w:val="22"/>
        <w:szCs w:val="22"/>
        <w:lang w:val="en-US" w:eastAsia="en-US" w:bidi="ar-SA"/>
      </w:rPr>
    </w:lvl>
    <w:lvl w:ilvl="1">
      <w:start w:val="0"/>
      <w:numFmt w:val="bullet"/>
      <w:lvlText w:val="•"/>
      <w:lvlJc w:val="left"/>
      <w:pPr>
        <w:ind w:left="1690" w:hanging="478"/>
      </w:pPr>
      <w:rPr>
        <w:rFonts w:hint="default"/>
        <w:lang w:val="en-US" w:eastAsia="en-US" w:bidi="ar-SA"/>
      </w:rPr>
    </w:lvl>
    <w:lvl w:ilvl="2">
      <w:start w:val="0"/>
      <w:numFmt w:val="bullet"/>
      <w:lvlText w:val="•"/>
      <w:lvlJc w:val="left"/>
      <w:pPr>
        <w:ind w:left="2560" w:hanging="478"/>
      </w:pPr>
      <w:rPr>
        <w:rFonts w:hint="default"/>
        <w:lang w:val="en-US" w:eastAsia="en-US" w:bidi="ar-SA"/>
      </w:rPr>
    </w:lvl>
    <w:lvl w:ilvl="3">
      <w:start w:val="0"/>
      <w:numFmt w:val="bullet"/>
      <w:lvlText w:val="•"/>
      <w:lvlJc w:val="left"/>
      <w:pPr>
        <w:ind w:left="3430" w:hanging="478"/>
      </w:pPr>
      <w:rPr>
        <w:rFonts w:hint="default"/>
        <w:lang w:val="en-US" w:eastAsia="en-US" w:bidi="ar-SA"/>
      </w:rPr>
    </w:lvl>
    <w:lvl w:ilvl="4">
      <w:start w:val="0"/>
      <w:numFmt w:val="bullet"/>
      <w:lvlText w:val="•"/>
      <w:lvlJc w:val="left"/>
      <w:pPr>
        <w:ind w:left="4300" w:hanging="478"/>
      </w:pPr>
      <w:rPr>
        <w:rFonts w:hint="default"/>
        <w:lang w:val="en-US" w:eastAsia="en-US" w:bidi="ar-SA"/>
      </w:rPr>
    </w:lvl>
    <w:lvl w:ilvl="5">
      <w:start w:val="0"/>
      <w:numFmt w:val="bullet"/>
      <w:lvlText w:val="•"/>
      <w:lvlJc w:val="left"/>
      <w:pPr>
        <w:ind w:left="5170" w:hanging="478"/>
      </w:pPr>
      <w:rPr>
        <w:rFonts w:hint="default"/>
        <w:lang w:val="en-US" w:eastAsia="en-US" w:bidi="ar-SA"/>
      </w:rPr>
    </w:lvl>
    <w:lvl w:ilvl="6">
      <w:start w:val="0"/>
      <w:numFmt w:val="bullet"/>
      <w:lvlText w:val="•"/>
      <w:lvlJc w:val="left"/>
      <w:pPr>
        <w:ind w:left="6040" w:hanging="478"/>
      </w:pPr>
      <w:rPr>
        <w:rFonts w:hint="default"/>
        <w:lang w:val="en-US" w:eastAsia="en-US" w:bidi="ar-SA"/>
      </w:rPr>
    </w:lvl>
    <w:lvl w:ilvl="7">
      <w:start w:val="0"/>
      <w:numFmt w:val="bullet"/>
      <w:lvlText w:val="•"/>
      <w:lvlJc w:val="left"/>
      <w:pPr>
        <w:ind w:left="6910" w:hanging="478"/>
      </w:pPr>
      <w:rPr>
        <w:rFonts w:hint="default"/>
        <w:lang w:val="en-US" w:eastAsia="en-US" w:bidi="ar-SA"/>
      </w:rPr>
    </w:lvl>
    <w:lvl w:ilvl="8">
      <w:start w:val="0"/>
      <w:numFmt w:val="bullet"/>
      <w:lvlText w:val="•"/>
      <w:lvlJc w:val="left"/>
      <w:pPr>
        <w:ind w:left="7780" w:hanging="478"/>
      </w:pPr>
      <w:rPr>
        <w:rFonts w:hint="default"/>
        <w:lang w:val="en-US" w:eastAsia="en-US" w:bidi="ar-SA"/>
      </w:rPr>
    </w:lvl>
  </w:abstractNum>
  <w:abstractNum w:abstractNumId="0">
    <w:multiLevelType w:val="hybridMultilevel"/>
    <w:lvl w:ilvl="0">
      <w:start w:val="1"/>
      <w:numFmt w:val="decimal"/>
      <w:lvlText w:val="%1."/>
      <w:lvlJc w:val="left"/>
      <w:pPr>
        <w:ind w:left="820" w:hanging="360"/>
        <w:jc w:val="left"/>
      </w:pPr>
      <w:rPr>
        <w:rFonts w:hint="default" w:ascii="Calibri" w:hAnsi="Calibri" w:eastAsia="Calibri" w:cs="Calibri"/>
        <w:b w:val="0"/>
        <w:bCs w:val="0"/>
        <w:i w:val="0"/>
        <w:iCs w:val="0"/>
        <w:spacing w:val="-1"/>
        <w:w w:val="100"/>
        <w:sz w:val="22"/>
        <w:szCs w:val="22"/>
        <w:lang w:val="en-US" w:eastAsia="en-US" w:bidi="ar-SA"/>
      </w:rPr>
    </w:lvl>
    <w:lvl w:ilvl="1">
      <w:start w:val="1"/>
      <w:numFmt w:val="lowerLetter"/>
      <w:lvlText w:val="%2."/>
      <w:lvlJc w:val="left"/>
      <w:pPr>
        <w:ind w:left="1540" w:hanging="360"/>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2426" w:hanging="360"/>
      </w:pPr>
      <w:rPr>
        <w:rFonts w:hint="default"/>
        <w:lang w:val="en-US" w:eastAsia="en-US" w:bidi="ar-SA"/>
      </w:rPr>
    </w:lvl>
    <w:lvl w:ilvl="3">
      <w:start w:val="0"/>
      <w:numFmt w:val="bullet"/>
      <w:lvlText w:val="•"/>
      <w:lvlJc w:val="left"/>
      <w:pPr>
        <w:ind w:left="3313" w:hanging="360"/>
      </w:pPr>
      <w:rPr>
        <w:rFonts w:hint="default"/>
        <w:lang w:val="en-US" w:eastAsia="en-US" w:bidi="ar-SA"/>
      </w:rPr>
    </w:lvl>
    <w:lvl w:ilvl="4">
      <w:start w:val="0"/>
      <w:numFmt w:val="bullet"/>
      <w:lvlText w:val="•"/>
      <w:lvlJc w:val="left"/>
      <w:pPr>
        <w:ind w:left="4200" w:hanging="360"/>
      </w:pPr>
      <w:rPr>
        <w:rFonts w:hint="default"/>
        <w:lang w:val="en-US" w:eastAsia="en-US" w:bidi="ar-SA"/>
      </w:rPr>
    </w:lvl>
    <w:lvl w:ilvl="5">
      <w:start w:val="0"/>
      <w:numFmt w:val="bullet"/>
      <w:lvlText w:val="•"/>
      <w:lvlJc w:val="left"/>
      <w:pPr>
        <w:ind w:left="5086" w:hanging="360"/>
      </w:pPr>
      <w:rPr>
        <w:rFonts w:hint="default"/>
        <w:lang w:val="en-US" w:eastAsia="en-US" w:bidi="ar-SA"/>
      </w:rPr>
    </w:lvl>
    <w:lvl w:ilvl="6">
      <w:start w:val="0"/>
      <w:numFmt w:val="bullet"/>
      <w:lvlText w:val="•"/>
      <w:lvlJc w:val="left"/>
      <w:pPr>
        <w:ind w:left="5973" w:hanging="360"/>
      </w:pPr>
      <w:rPr>
        <w:rFonts w:hint="default"/>
        <w:lang w:val="en-US" w:eastAsia="en-US" w:bidi="ar-SA"/>
      </w:rPr>
    </w:lvl>
    <w:lvl w:ilvl="7">
      <w:start w:val="0"/>
      <w:numFmt w:val="bullet"/>
      <w:lvlText w:val="•"/>
      <w:lvlJc w:val="left"/>
      <w:pPr>
        <w:ind w:left="6860" w:hanging="360"/>
      </w:pPr>
      <w:rPr>
        <w:rFonts w:hint="default"/>
        <w:lang w:val="en-US" w:eastAsia="en-US" w:bidi="ar-SA"/>
      </w:rPr>
    </w:lvl>
    <w:lvl w:ilvl="8">
      <w:start w:val="0"/>
      <w:numFmt w:val="bullet"/>
      <w:lvlText w:val="•"/>
      <w:lvlJc w:val="left"/>
      <w:pPr>
        <w:ind w:left="7746"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before="25"/>
      <w:ind w:left="100"/>
      <w:outlineLvl w:val="1"/>
    </w:pPr>
    <w:rPr>
      <w:rFonts w:ascii="Calibri" w:hAnsi="Calibri" w:eastAsia="Calibri" w:cs="Calibri"/>
      <w:b/>
      <w:bCs/>
      <w:sz w:val="28"/>
      <w:szCs w:val="28"/>
      <w:lang w:val="en-US" w:eastAsia="en-US" w:bidi="ar-SA"/>
    </w:rPr>
  </w:style>
  <w:style w:styleId="Title" w:type="paragraph">
    <w:name w:val="Title"/>
    <w:basedOn w:val="Normal"/>
    <w:uiPriority w:val="1"/>
    <w:qFormat/>
    <w:pPr>
      <w:spacing w:before="146"/>
      <w:ind w:left="3550"/>
    </w:pPr>
    <w:rPr>
      <w:rFonts w:ascii="Calibri" w:hAnsi="Calibri" w:eastAsia="Calibri" w:cs="Calibri"/>
      <w:b/>
      <w:bCs/>
      <w:sz w:val="36"/>
      <w:szCs w:val="36"/>
      <w:lang w:val="en-US" w:eastAsia="en-US" w:bidi="ar-SA"/>
    </w:rPr>
  </w:style>
  <w:style w:styleId="ListParagraph" w:type="paragraph">
    <w:name w:val="List Paragraph"/>
    <w:basedOn w:val="Normal"/>
    <w:uiPriority w:val="1"/>
    <w:qFormat/>
    <w:pPr>
      <w:ind w:left="819"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ciglr.seas.umich.edu/opportunities/eco-funding/" TargetMode="External"/><Relationship Id="rId7" Type="http://schemas.openxmlformats.org/officeDocument/2006/relationships/hyperlink" Target="https://umich.qualtrics.com/jfe/form/SV_37AKbpWi7syyEaa" TargetMode="External"/><Relationship Id="rId8" Type="http://schemas.openxmlformats.org/officeDocument/2006/relationships/hyperlink" Target="mailto:ogdahlm@umich.edu"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CIGLR ECO announcement 2025.docx</dc:title>
  <dcterms:created xsi:type="dcterms:W3CDTF">2024-10-23T14:44:32Z</dcterms:created>
  <dcterms:modified xsi:type="dcterms:W3CDTF">2024-10-23T14:44:32Z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Producer">
    <vt:lpwstr>Skia/PDF m132 Google Docs Renderer</vt:lpwstr>
  </property>
  <property fmtid="{D5CDD505-2E9C-101B-9397-08002B2CF9AE}" pid="4" name="LastSaved">
    <vt:filetime>2024-10-23T00:00:00Z</vt:filetime>
  </property>
</Properties>
</file>